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81E5F" w14:textId="77777777" w:rsidR="00531CAA" w:rsidRPr="00D2522C" w:rsidRDefault="00531CAA" w:rsidP="00531CAA">
      <w:pPr>
        <w:jc w:val="center"/>
        <w:rPr>
          <w:b/>
          <w:sz w:val="32"/>
          <w:szCs w:val="32"/>
          <w:lang w:val="hr-HR"/>
        </w:rPr>
      </w:pPr>
      <w:r w:rsidRPr="00D2522C">
        <w:rPr>
          <w:b/>
          <w:sz w:val="32"/>
          <w:szCs w:val="32"/>
          <w:lang w:val="hr-HR"/>
        </w:rPr>
        <w:t>UPUTSTVO ZA PODNOSIOCE PRIJAVE</w:t>
      </w:r>
    </w:p>
    <w:p w14:paraId="2551F22A" w14:textId="77777777" w:rsidR="00531CAA" w:rsidRPr="00D2522C" w:rsidRDefault="00531CAA" w:rsidP="00531CAA">
      <w:pPr>
        <w:rPr>
          <w:lang w:val="hr-HR"/>
        </w:rPr>
      </w:pPr>
    </w:p>
    <w:tbl>
      <w:tblPr>
        <w:tblStyle w:val="Reetkatablice"/>
        <w:tblW w:w="10170" w:type="dxa"/>
        <w:tblInd w:w="-545" w:type="dxa"/>
        <w:tblLook w:val="04A0" w:firstRow="1" w:lastRow="0" w:firstColumn="1" w:lastColumn="0" w:noHBand="0" w:noVBand="1"/>
      </w:tblPr>
      <w:tblGrid>
        <w:gridCol w:w="578"/>
        <w:gridCol w:w="3202"/>
        <w:gridCol w:w="6390"/>
      </w:tblGrid>
      <w:tr w:rsidR="00A40C84" w:rsidRPr="00D2522C" w14:paraId="37991FFE" w14:textId="77777777" w:rsidTr="00962FDE">
        <w:trPr>
          <w:trHeight w:val="1294"/>
        </w:trPr>
        <w:tc>
          <w:tcPr>
            <w:tcW w:w="10170" w:type="dxa"/>
            <w:gridSpan w:val="3"/>
            <w:shd w:val="clear" w:color="auto" w:fill="DEEAF6" w:themeFill="accent1" w:themeFillTint="33"/>
            <w:vAlign w:val="center"/>
          </w:tcPr>
          <w:p w14:paraId="2EC0BA01" w14:textId="56B7658B" w:rsidR="008C756B" w:rsidRPr="00D2522C" w:rsidRDefault="008C756B" w:rsidP="00D814B0">
            <w:pPr>
              <w:jc w:val="center"/>
              <w:rPr>
                <w:b/>
                <w:bCs/>
                <w:sz w:val="24"/>
                <w:szCs w:val="24"/>
                <w:lang w:val="hr-HR"/>
              </w:rPr>
            </w:pPr>
            <w:r w:rsidRPr="00D2522C">
              <w:rPr>
                <w:b/>
                <w:bCs/>
                <w:sz w:val="24"/>
                <w:szCs w:val="24"/>
                <w:lang w:val="hr-HR"/>
              </w:rPr>
              <w:t>TRANSFER ZA RAZVOJ INSTITUCIJA NAUKE I PO</w:t>
            </w:r>
            <w:r w:rsidR="0062246E" w:rsidRPr="00D2522C">
              <w:rPr>
                <w:b/>
                <w:bCs/>
                <w:sz w:val="24"/>
                <w:szCs w:val="24"/>
                <w:lang w:val="hr-HR"/>
              </w:rPr>
              <w:t>DST</w:t>
            </w:r>
            <w:r w:rsidRPr="00D2522C">
              <w:rPr>
                <w:b/>
                <w:bCs/>
                <w:sz w:val="24"/>
                <w:szCs w:val="24"/>
                <w:lang w:val="hr-HR"/>
              </w:rPr>
              <w:t>ICAJ NIR OD ZNAČAJA ZA FEDERACIJU B</w:t>
            </w:r>
            <w:r w:rsidR="005F2104" w:rsidRPr="00D2522C">
              <w:rPr>
                <w:b/>
                <w:bCs/>
                <w:sz w:val="24"/>
                <w:szCs w:val="24"/>
                <w:lang w:val="hr-HR"/>
              </w:rPr>
              <w:t>i</w:t>
            </w:r>
            <w:r w:rsidRPr="00D2522C">
              <w:rPr>
                <w:b/>
                <w:bCs/>
                <w:sz w:val="24"/>
                <w:szCs w:val="24"/>
                <w:lang w:val="hr-HR"/>
              </w:rPr>
              <w:t>H</w:t>
            </w:r>
          </w:p>
          <w:p w14:paraId="1390DDC9" w14:textId="6186FC1B" w:rsidR="00A40C84" w:rsidRPr="00D2522C" w:rsidRDefault="00A40C84" w:rsidP="005F2104">
            <w:pPr>
              <w:jc w:val="center"/>
              <w:rPr>
                <w:b/>
                <w:bCs/>
                <w:sz w:val="24"/>
                <w:szCs w:val="24"/>
                <w:lang w:val="hr-HR"/>
              </w:rPr>
            </w:pPr>
            <w:r w:rsidRPr="00D2522C">
              <w:rPr>
                <w:b/>
                <w:bCs/>
                <w:sz w:val="24"/>
                <w:szCs w:val="24"/>
                <w:lang w:val="hr-HR"/>
              </w:rPr>
              <w:t>J</w:t>
            </w:r>
            <w:r w:rsidR="00122D47" w:rsidRPr="00D2522C">
              <w:rPr>
                <w:b/>
                <w:bCs/>
                <w:sz w:val="24"/>
                <w:szCs w:val="24"/>
                <w:lang w:val="hr-HR"/>
              </w:rPr>
              <w:t>avni  poziv</w:t>
            </w:r>
            <w:r w:rsidRPr="00D2522C">
              <w:rPr>
                <w:b/>
                <w:bCs/>
                <w:sz w:val="24"/>
                <w:szCs w:val="24"/>
                <w:lang w:val="hr-HR"/>
              </w:rPr>
              <w:t xml:space="preserve"> </w:t>
            </w:r>
            <w:r w:rsidR="00122D47" w:rsidRPr="00D2522C">
              <w:rPr>
                <w:b/>
                <w:bCs/>
                <w:sz w:val="24"/>
                <w:szCs w:val="24"/>
                <w:lang w:val="hr-HR"/>
              </w:rPr>
              <w:t>za</w:t>
            </w:r>
            <w:r w:rsidR="00D814B0" w:rsidRPr="00D2522C">
              <w:rPr>
                <w:b/>
                <w:bCs/>
                <w:sz w:val="24"/>
                <w:szCs w:val="24"/>
                <w:lang w:val="hr-HR"/>
              </w:rPr>
              <w:t xml:space="preserve"> podršku i pokroviteljstvo programima za promociju nauke u 2025. godini</w:t>
            </w:r>
          </w:p>
        </w:tc>
      </w:tr>
      <w:tr w:rsidR="008A43F2" w:rsidRPr="00D2522C" w14:paraId="2D955C0B" w14:textId="77777777" w:rsidTr="00962FDE">
        <w:trPr>
          <w:trHeight w:val="672"/>
        </w:trPr>
        <w:tc>
          <w:tcPr>
            <w:tcW w:w="578" w:type="dxa"/>
            <w:vAlign w:val="center"/>
          </w:tcPr>
          <w:p w14:paraId="086D210D" w14:textId="35F15289" w:rsidR="008A43F2" w:rsidRPr="00D2522C" w:rsidRDefault="00122D47" w:rsidP="00531CAA">
            <w:pPr>
              <w:rPr>
                <w:lang w:val="hr-HR"/>
              </w:rPr>
            </w:pPr>
            <w:r w:rsidRPr="00D2522C">
              <w:rPr>
                <w:lang w:val="hr-HR"/>
              </w:rPr>
              <w:t>1</w:t>
            </w:r>
          </w:p>
        </w:tc>
        <w:tc>
          <w:tcPr>
            <w:tcW w:w="3202" w:type="dxa"/>
            <w:vAlign w:val="center"/>
          </w:tcPr>
          <w:p w14:paraId="6D35C93F" w14:textId="218CF96F" w:rsidR="008A43F2" w:rsidRPr="00D2522C" w:rsidRDefault="008A43F2" w:rsidP="00531CAA">
            <w:pPr>
              <w:rPr>
                <w:b/>
                <w:bCs/>
                <w:lang w:val="hr-HR"/>
              </w:rPr>
            </w:pPr>
            <w:r w:rsidRPr="00D2522C">
              <w:rPr>
                <w:b/>
                <w:bCs/>
                <w:lang w:val="hr-HR"/>
              </w:rPr>
              <w:t xml:space="preserve">Opis problema u određenoj oblasti koja je predmet </w:t>
            </w:r>
            <w:proofErr w:type="spellStart"/>
            <w:r w:rsidRPr="00D2522C">
              <w:rPr>
                <w:b/>
                <w:bCs/>
                <w:lang w:val="hr-HR"/>
              </w:rPr>
              <w:t>finansiranja</w:t>
            </w:r>
            <w:proofErr w:type="spellEnd"/>
          </w:p>
        </w:tc>
        <w:tc>
          <w:tcPr>
            <w:tcW w:w="6390" w:type="dxa"/>
            <w:vAlign w:val="center"/>
          </w:tcPr>
          <w:p w14:paraId="43765485" w14:textId="62A64212" w:rsidR="008A43F2" w:rsidRPr="00D2522C" w:rsidRDefault="00072C5F" w:rsidP="00531CAA">
            <w:pPr>
              <w:rPr>
                <w:lang w:val="hr-HR"/>
              </w:rPr>
            </w:pPr>
            <w:r w:rsidRPr="00D2522C">
              <w:rPr>
                <w:lang w:val="hr-HR"/>
              </w:rPr>
              <w:t>Unapređivati naučno-istraživačku i istraživačko-razvojnu djelatnost u Federaciji BiH.</w:t>
            </w:r>
          </w:p>
        </w:tc>
      </w:tr>
      <w:tr w:rsidR="008A43F2" w:rsidRPr="00D2522C" w14:paraId="14603E34" w14:textId="77777777" w:rsidTr="00962FDE">
        <w:trPr>
          <w:trHeight w:val="1330"/>
        </w:trPr>
        <w:tc>
          <w:tcPr>
            <w:tcW w:w="578" w:type="dxa"/>
            <w:vAlign w:val="center"/>
          </w:tcPr>
          <w:p w14:paraId="55F8D0C9" w14:textId="05F8295D" w:rsidR="008A43F2" w:rsidRPr="00D2522C" w:rsidRDefault="00122D47" w:rsidP="00531CAA">
            <w:pPr>
              <w:rPr>
                <w:lang w:val="hr-HR"/>
              </w:rPr>
            </w:pPr>
            <w:r w:rsidRPr="00D2522C">
              <w:rPr>
                <w:lang w:val="hr-HR"/>
              </w:rPr>
              <w:t>2</w:t>
            </w:r>
          </w:p>
        </w:tc>
        <w:tc>
          <w:tcPr>
            <w:tcW w:w="3202" w:type="dxa"/>
            <w:vAlign w:val="center"/>
          </w:tcPr>
          <w:p w14:paraId="3DC1635E" w14:textId="26068292" w:rsidR="008A43F2" w:rsidRPr="00D2522C" w:rsidRDefault="008A43F2" w:rsidP="00531CAA">
            <w:pPr>
              <w:rPr>
                <w:b/>
                <w:bCs/>
                <w:lang w:val="hr-HR"/>
              </w:rPr>
            </w:pPr>
            <w:r w:rsidRPr="00D2522C">
              <w:rPr>
                <w:b/>
                <w:bCs/>
                <w:lang w:val="hr-HR"/>
              </w:rPr>
              <w:t>Op</w:t>
            </w:r>
            <w:r w:rsidR="008C756B" w:rsidRPr="00D2522C">
              <w:rPr>
                <w:b/>
                <w:bCs/>
                <w:lang w:val="hr-HR"/>
              </w:rPr>
              <w:t>šti</w:t>
            </w:r>
            <w:r w:rsidRPr="00D2522C">
              <w:rPr>
                <w:b/>
                <w:bCs/>
                <w:lang w:val="hr-HR"/>
              </w:rPr>
              <w:t xml:space="preserve"> i posebni ciljevi Programa, koji je predmet javnog poziva, i prioritet</w:t>
            </w:r>
            <w:r w:rsidR="00072C5F" w:rsidRPr="00D2522C">
              <w:rPr>
                <w:b/>
                <w:bCs/>
                <w:lang w:val="hr-HR"/>
              </w:rPr>
              <w:t>i</w:t>
            </w:r>
            <w:r w:rsidRPr="00D2522C">
              <w:rPr>
                <w:b/>
                <w:bCs/>
                <w:lang w:val="hr-HR"/>
              </w:rPr>
              <w:t xml:space="preserve"> sa osnovnim i specifičnim programskim oblastima za dodjelu budžetskih sredstava</w:t>
            </w:r>
          </w:p>
        </w:tc>
        <w:tc>
          <w:tcPr>
            <w:tcW w:w="6390" w:type="dxa"/>
            <w:vAlign w:val="center"/>
          </w:tcPr>
          <w:p w14:paraId="3F0DED95" w14:textId="044BEF70" w:rsidR="00DD3831" w:rsidRPr="00D2522C" w:rsidRDefault="00602606" w:rsidP="00821984">
            <w:pPr>
              <w:jc w:val="both"/>
              <w:rPr>
                <w:lang w:val="hr-HR"/>
              </w:rPr>
            </w:pPr>
            <w:r w:rsidRPr="00D2522C">
              <w:rPr>
                <w:lang w:val="hr-HR"/>
              </w:rPr>
              <w:t>Podrška razvoju naučno-istraživačke i istraživačko-razvojne djelatnosti u Federaciji BiH, promocija nauke i rezultata istraživačkog rada, dijeljenje znanja u različitim oblicima, razvoj inovativnih digitalnih rješenja, stvaranje održivog digitalnog okruženja, podrška istraživanju i razvoju informacijsko-komunikacijskih tehnologija, pametan rast, prosperitetan i inkluzivan društveni razvoj. Podrška izdavanju visokokvalitetnih naučnih i naučnopopularnih publikacija. Podrška projektima digitalne transformacije u skladu sa EU strategijom: Digitaln</w:t>
            </w:r>
            <w:r w:rsidR="00F409EA" w:rsidRPr="00D2522C">
              <w:rPr>
                <w:lang w:val="hr-HR"/>
              </w:rPr>
              <w:t>o</w:t>
            </w:r>
            <w:r w:rsidRPr="00D2522C">
              <w:rPr>
                <w:lang w:val="hr-HR"/>
              </w:rPr>
              <w:t xml:space="preserve"> desetljeće Evrope. Podizanje svijesti o zaštiti okoliša, klimatskim promjenama i nužnosti razvoja zelenih vještina. Podrška projektima energ</w:t>
            </w:r>
            <w:r w:rsidR="00F409EA" w:rsidRPr="00D2522C">
              <w:rPr>
                <w:lang w:val="hr-HR"/>
              </w:rPr>
              <w:t>etske</w:t>
            </w:r>
            <w:r w:rsidRPr="00D2522C">
              <w:rPr>
                <w:lang w:val="hr-HR"/>
              </w:rPr>
              <w:t xml:space="preserve"> tranzicije u skladu sa Zelenom agendom za zapadni Balkan.</w:t>
            </w:r>
          </w:p>
        </w:tc>
      </w:tr>
      <w:tr w:rsidR="008A43F2" w:rsidRPr="00D2522C" w14:paraId="0C6F348C" w14:textId="77777777" w:rsidTr="00962FDE">
        <w:trPr>
          <w:trHeight w:val="2675"/>
        </w:trPr>
        <w:tc>
          <w:tcPr>
            <w:tcW w:w="578" w:type="dxa"/>
            <w:vAlign w:val="center"/>
          </w:tcPr>
          <w:p w14:paraId="4B3F18E5" w14:textId="1C57953A" w:rsidR="008A43F2" w:rsidRPr="00D2522C" w:rsidRDefault="00122D47" w:rsidP="00531CAA">
            <w:pPr>
              <w:rPr>
                <w:lang w:val="hr-HR"/>
              </w:rPr>
            </w:pPr>
            <w:r w:rsidRPr="00D2522C">
              <w:rPr>
                <w:lang w:val="hr-HR"/>
              </w:rPr>
              <w:t>3</w:t>
            </w:r>
          </w:p>
        </w:tc>
        <w:tc>
          <w:tcPr>
            <w:tcW w:w="3202" w:type="dxa"/>
            <w:vAlign w:val="center"/>
          </w:tcPr>
          <w:p w14:paraId="1007B6B9" w14:textId="4850D5DB" w:rsidR="008A43F2" w:rsidRPr="00D2522C" w:rsidRDefault="00072C5F" w:rsidP="00531CAA">
            <w:pPr>
              <w:rPr>
                <w:b/>
                <w:bCs/>
                <w:lang w:val="hr-HR"/>
              </w:rPr>
            </w:pPr>
            <w:r w:rsidRPr="00D2522C">
              <w:rPr>
                <w:b/>
                <w:bCs/>
                <w:lang w:val="hr-HR"/>
              </w:rPr>
              <w:t>U</w:t>
            </w:r>
            <w:r w:rsidR="008A43F2" w:rsidRPr="00D2522C">
              <w:rPr>
                <w:b/>
                <w:bCs/>
                <w:lang w:val="hr-HR"/>
              </w:rPr>
              <w:t>kupn</w:t>
            </w:r>
            <w:r w:rsidRPr="00D2522C">
              <w:rPr>
                <w:b/>
                <w:bCs/>
                <w:lang w:val="hr-HR"/>
              </w:rPr>
              <w:t>a</w:t>
            </w:r>
            <w:r w:rsidR="008A43F2" w:rsidRPr="00D2522C">
              <w:rPr>
                <w:b/>
                <w:bCs/>
                <w:lang w:val="hr-HR"/>
              </w:rPr>
              <w:t xml:space="preserve"> vrijednost Programa i iznos</w:t>
            </w:r>
            <w:r w:rsidRPr="00D2522C">
              <w:rPr>
                <w:b/>
                <w:bCs/>
                <w:lang w:val="hr-HR"/>
              </w:rPr>
              <w:t>i</w:t>
            </w:r>
            <w:r w:rsidR="008A43F2" w:rsidRPr="00D2522C">
              <w:rPr>
                <w:b/>
                <w:bCs/>
                <w:lang w:val="hr-HR"/>
              </w:rPr>
              <w:t xml:space="preserve"> predviđen</w:t>
            </w:r>
            <w:r w:rsidRPr="00D2522C">
              <w:rPr>
                <w:b/>
                <w:bCs/>
                <w:lang w:val="hr-HR"/>
              </w:rPr>
              <w:t>i</w:t>
            </w:r>
            <w:r w:rsidR="008A43F2" w:rsidRPr="00D2522C">
              <w:rPr>
                <w:b/>
                <w:bCs/>
                <w:lang w:val="hr-HR"/>
              </w:rPr>
              <w:t xml:space="preserve"> za pojedine programske oblasti, najniži i najviši </w:t>
            </w:r>
            <w:proofErr w:type="spellStart"/>
            <w:r w:rsidR="008A43F2" w:rsidRPr="00D2522C">
              <w:rPr>
                <w:b/>
                <w:bCs/>
                <w:lang w:val="hr-HR"/>
              </w:rPr>
              <w:t>finansijski</w:t>
            </w:r>
            <w:proofErr w:type="spellEnd"/>
            <w:r w:rsidR="008A43F2" w:rsidRPr="00D2522C">
              <w:rPr>
                <w:b/>
                <w:bCs/>
                <w:lang w:val="hr-HR"/>
              </w:rPr>
              <w:t xml:space="preserve"> iznos koji može biti dodijeljen za pojedini program ili projekt i po mogućnosti očekivani broj programa ili projekata koji će se </w:t>
            </w:r>
            <w:proofErr w:type="spellStart"/>
            <w:r w:rsidR="008A43F2" w:rsidRPr="00D2522C">
              <w:rPr>
                <w:b/>
                <w:bCs/>
                <w:lang w:val="hr-HR"/>
              </w:rPr>
              <w:t>finansirati</w:t>
            </w:r>
            <w:proofErr w:type="spellEnd"/>
            <w:r w:rsidR="008A43F2" w:rsidRPr="00D2522C">
              <w:rPr>
                <w:b/>
                <w:bCs/>
                <w:lang w:val="hr-HR"/>
              </w:rPr>
              <w:t xml:space="preserve"> iz Programa, odnosno pojedinih programskih oblasti</w:t>
            </w:r>
          </w:p>
        </w:tc>
        <w:tc>
          <w:tcPr>
            <w:tcW w:w="6390" w:type="dxa"/>
            <w:vAlign w:val="center"/>
          </w:tcPr>
          <w:p w14:paraId="1321231B" w14:textId="3D07F5DF" w:rsidR="008A43F2" w:rsidRPr="00D2522C" w:rsidRDefault="00722A74" w:rsidP="00531CAA">
            <w:pPr>
              <w:rPr>
                <w:b/>
                <w:bCs/>
                <w:lang w:val="hr-HR"/>
              </w:rPr>
            </w:pPr>
            <w:r w:rsidRPr="00D2522C">
              <w:rPr>
                <w:b/>
                <w:bCs/>
                <w:lang w:val="hr-HR"/>
              </w:rPr>
              <w:t xml:space="preserve">Ukupna vrijednost Programa: </w:t>
            </w:r>
            <w:r w:rsidR="00D814B0" w:rsidRPr="00D2522C">
              <w:rPr>
                <w:b/>
                <w:bCs/>
                <w:lang w:val="hr-HR"/>
              </w:rPr>
              <w:t>3</w:t>
            </w:r>
            <w:r w:rsidRPr="00D2522C">
              <w:rPr>
                <w:b/>
                <w:bCs/>
                <w:lang w:val="hr-HR"/>
              </w:rPr>
              <w:t>00.000,00 KM</w:t>
            </w:r>
          </w:p>
          <w:p w14:paraId="0223CAC7" w14:textId="67DE7DD1" w:rsidR="00722A74" w:rsidRPr="00D2522C" w:rsidRDefault="00722A74" w:rsidP="00531CAA">
            <w:pPr>
              <w:rPr>
                <w:lang w:val="hr-HR"/>
              </w:rPr>
            </w:pPr>
            <w:r w:rsidRPr="00D2522C">
              <w:rPr>
                <w:lang w:val="hr-HR"/>
              </w:rPr>
              <w:t>Iznosi predviđeni za pojedine programske oblasti:</w:t>
            </w:r>
          </w:p>
          <w:p w14:paraId="622CE59C" w14:textId="77777777" w:rsidR="00E31E1F" w:rsidRPr="00D2522C" w:rsidRDefault="00E31E1F" w:rsidP="00531CAA">
            <w:pPr>
              <w:rPr>
                <w:lang w:val="hr-HR"/>
              </w:rPr>
            </w:pPr>
          </w:p>
          <w:p w14:paraId="5D8D9CEE" w14:textId="55EDA572" w:rsidR="00821984" w:rsidRPr="00D2522C" w:rsidRDefault="00E31E1F" w:rsidP="00E31E1F">
            <w:pPr>
              <w:pStyle w:val="Odlomakpopisa"/>
              <w:numPr>
                <w:ilvl w:val="0"/>
                <w:numId w:val="1"/>
              </w:numPr>
              <w:ind w:left="336"/>
              <w:rPr>
                <w:b/>
                <w:bCs/>
                <w:lang w:val="hr-HR"/>
              </w:rPr>
            </w:pPr>
            <w:r w:rsidRPr="00D2522C">
              <w:rPr>
                <w:b/>
                <w:bCs/>
                <w:lang w:val="hr-HR"/>
              </w:rPr>
              <w:t>Program a):</w:t>
            </w:r>
          </w:p>
          <w:p w14:paraId="7607D95F" w14:textId="65D7189B" w:rsidR="005F2104" w:rsidRPr="00D2522C" w:rsidRDefault="009A16CD" w:rsidP="005F2104">
            <w:pPr>
              <w:pStyle w:val="Odlomakpopisa"/>
              <w:numPr>
                <w:ilvl w:val="0"/>
                <w:numId w:val="1"/>
              </w:numPr>
              <w:spacing w:after="120"/>
              <w:ind w:left="484"/>
              <w:rPr>
                <w:lang w:val="hr-HR"/>
              </w:rPr>
            </w:pPr>
            <w:r w:rsidRPr="00D2522C">
              <w:rPr>
                <w:lang w:val="hr-HR"/>
              </w:rPr>
              <w:t>u kategoriji „</w:t>
            </w:r>
            <w:r w:rsidR="00095EC6" w:rsidRPr="00D2522C">
              <w:rPr>
                <w:lang w:val="hr-HR"/>
              </w:rPr>
              <w:t>Podrška i pokroviteljstvo naučno-popularnim projektima i izdavanju naučnih i naučnopopularnih publikacija</w:t>
            </w:r>
            <w:r w:rsidRPr="00D2522C">
              <w:rPr>
                <w:lang w:val="hr-HR"/>
              </w:rPr>
              <w:t xml:space="preserve">“ u minimalnom iznosu od 5.000,00 KM i maksimalnom iznosu do </w:t>
            </w:r>
            <w:r w:rsidR="00095EC6" w:rsidRPr="00D2522C">
              <w:rPr>
                <w:lang w:val="hr-HR"/>
              </w:rPr>
              <w:t>20</w:t>
            </w:r>
            <w:r w:rsidRPr="00D2522C">
              <w:rPr>
                <w:lang w:val="hr-HR"/>
              </w:rPr>
              <w:t>.000,00 KM po projektu</w:t>
            </w:r>
            <w:r w:rsidR="00095EC6" w:rsidRPr="00D2522C">
              <w:rPr>
                <w:lang w:val="hr-HR"/>
              </w:rPr>
              <w:t>;</w:t>
            </w:r>
          </w:p>
          <w:p w14:paraId="07D7E674" w14:textId="77777777" w:rsidR="005F2104" w:rsidRPr="00D2522C" w:rsidRDefault="005F2104" w:rsidP="005F2104">
            <w:pPr>
              <w:pStyle w:val="Odlomakpopisa"/>
              <w:spacing w:after="120"/>
              <w:ind w:left="484"/>
              <w:rPr>
                <w:lang w:val="hr-HR"/>
              </w:rPr>
            </w:pPr>
          </w:p>
          <w:p w14:paraId="482F46B0" w14:textId="50439A0B" w:rsidR="00E31E1F" w:rsidRPr="00D2522C" w:rsidRDefault="00E31E1F" w:rsidP="00E31E1F">
            <w:pPr>
              <w:pStyle w:val="Odlomakpopisa"/>
              <w:numPr>
                <w:ilvl w:val="0"/>
                <w:numId w:val="1"/>
              </w:numPr>
              <w:spacing w:after="120"/>
              <w:ind w:left="336"/>
              <w:rPr>
                <w:b/>
                <w:bCs/>
                <w:lang w:val="hr-HR"/>
              </w:rPr>
            </w:pPr>
            <w:r w:rsidRPr="00D2522C">
              <w:rPr>
                <w:b/>
                <w:bCs/>
                <w:lang w:val="hr-HR"/>
              </w:rPr>
              <w:t>Program b):</w:t>
            </w:r>
          </w:p>
          <w:p w14:paraId="48728F43" w14:textId="4DAC4ABF" w:rsidR="002D5EB0" w:rsidRPr="00D2522C" w:rsidRDefault="002D5EB0" w:rsidP="002D5EB0">
            <w:pPr>
              <w:pStyle w:val="Odlomakpopisa"/>
              <w:numPr>
                <w:ilvl w:val="0"/>
                <w:numId w:val="1"/>
              </w:numPr>
              <w:spacing w:after="120"/>
              <w:ind w:left="484"/>
              <w:jc w:val="both"/>
              <w:rPr>
                <w:lang w:val="hr-HR"/>
              </w:rPr>
            </w:pPr>
            <w:r w:rsidRPr="00D2522C">
              <w:rPr>
                <w:lang w:val="hr-HR"/>
              </w:rPr>
              <w:t>u kategoriji „Podrška i pokroviteljstvo suorganizaciji i popularizaciji naučnih i naučno-stručnih manifestacija i skupova“ u minimalnom iznosu od 5.000,00 KM i maksimalnom iznosu do 20.000,00 KM po projektu.</w:t>
            </w:r>
          </w:p>
          <w:p w14:paraId="219832DB" w14:textId="4F1F6C6A" w:rsidR="0025663B" w:rsidRPr="00D2522C" w:rsidRDefault="0025663B" w:rsidP="00095EC6">
            <w:pPr>
              <w:overflowPunct w:val="0"/>
              <w:autoSpaceDE w:val="0"/>
              <w:autoSpaceDN w:val="0"/>
              <w:adjustRightInd w:val="0"/>
              <w:jc w:val="both"/>
              <w:rPr>
                <w:rFonts w:cstheme="minorHAnsi"/>
                <w:noProof/>
                <w:lang w:val="hr-HR"/>
              </w:rPr>
            </w:pPr>
            <w:r w:rsidRPr="00D2522C">
              <w:rPr>
                <w:rFonts w:cstheme="minorHAnsi"/>
                <w:noProof/>
                <w:lang w:val="hr-HR"/>
              </w:rPr>
              <w:t>Ukoliko podnosilac aplikacije</w:t>
            </w:r>
            <w:r w:rsidR="00095EC6" w:rsidRPr="00D2522C">
              <w:rPr>
                <w:rFonts w:cstheme="minorHAnsi"/>
                <w:noProof/>
                <w:lang w:val="hr-HR"/>
              </w:rPr>
              <w:t xml:space="preserve"> </w:t>
            </w:r>
            <w:r w:rsidRPr="00D2522C">
              <w:rPr>
                <w:rFonts w:cstheme="minorHAnsi"/>
                <w:noProof/>
                <w:lang w:val="hr-HR"/>
              </w:rPr>
              <w:t>koji aplicira na neki od programa Javnog poziva traži iznos manji od minimalno predviđenog ili veći od maksimalno dozvoljenog po pojedinačnim programima Javnog poziva, njegova prijava se neće razmatrati.</w:t>
            </w:r>
          </w:p>
          <w:p w14:paraId="12F998FF" w14:textId="10123174" w:rsidR="00722A74" w:rsidRPr="00D2522C" w:rsidRDefault="00722A74" w:rsidP="00DD3831">
            <w:pPr>
              <w:pStyle w:val="Odlomakpopisa"/>
              <w:rPr>
                <w:lang w:val="hr-HR"/>
              </w:rPr>
            </w:pPr>
          </w:p>
        </w:tc>
      </w:tr>
      <w:tr w:rsidR="008A43F2" w:rsidRPr="00D2522C" w14:paraId="1C4620D7" w14:textId="77777777" w:rsidTr="00962FDE">
        <w:trPr>
          <w:trHeight w:val="672"/>
        </w:trPr>
        <w:tc>
          <w:tcPr>
            <w:tcW w:w="578" w:type="dxa"/>
            <w:vAlign w:val="center"/>
          </w:tcPr>
          <w:p w14:paraId="213FA465" w14:textId="67048DA3" w:rsidR="008A43F2" w:rsidRPr="00D2522C" w:rsidRDefault="00122D47" w:rsidP="00531CAA">
            <w:pPr>
              <w:rPr>
                <w:lang w:val="hr-HR"/>
              </w:rPr>
            </w:pPr>
            <w:r w:rsidRPr="00D2522C">
              <w:rPr>
                <w:lang w:val="hr-HR"/>
              </w:rPr>
              <w:t>4</w:t>
            </w:r>
          </w:p>
        </w:tc>
        <w:tc>
          <w:tcPr>
            <w:tcW w:w="3202" w:type="dxa"/>
            <w:vAlign w:val="center"/>
          </w:tcPr>
          <w:p w14:paraId="0C3BA00D" w14:textId="28D92949" w:rsidR="008A43F2" w:rsidRPr="00D2522C" w:rsidRDefault="00AF1841" w:rsidP="00531CAA">
            <w:pPr>
              <w:rPr>
                <w:b/>
                <w:bCs/>
                <w:lang w:val="hr-HR"/>
              </w:rPr>
            </w:pPr>
            <w:r w:rsidRPr="00D2522C">
              <w:rPr>
                <w:b/>
                <w:bCs/>
                <w:lang w:val="hr-HR"/>
              </w:rPr>
              <w:t>P</w:t>
            </w:r>
            <w:r w:rsidR="008A43F2" w:rsidRPr="00D2522C">
              <w:rPr>
                <w:b/>
                <w:bCs/>
                <w:lang w:val="hr-HR"/>
              </w:rPr>
              <w:t>otencijaln</w:t>
            </w:r>
            <w:r w:rsidRPr="00D2522C">
              <w:rPr>
                <w:b/>
                <w:bCs/>
                <w:lang w:val="hr-HR"/>
              </w:rPr>
              <w:t>i</w:t>
            </w:r>
            <w:r w:rsidR="008A43F2" w:rsidRPr="00D2522C">
              <w:rPr>
                <w:b/>
                <w:bCs/>
                <w:lang w:val="hr-HR"/>
              </w:rPr>
              <w:t xml:space="preserve"> podnosioc</w:t>
            </w:r>
            <w:r w:rsidRPr="00D2522C">
              <w:rPr>
                <w:b/>
                <w:bCs/>
                <w:lang w:val="hr-HR"/>
              </w:rPr>
              <w:t>i</w:t>
            </w:r>
            <w:r w:rsidR="008A43F2" w:rsidRPr="00D2522C">
              <w:rPr>
                <w:b/>
                <w:bCs/>
                <w:lang w:val="hr-HR"/>
              </w:rPr>
              <w:t xml:space="preserve"> prijava (ciljn</w:t>
            </w:r>
            <w:r w:rsidRPr="00D2522C">
              <w:rPr>
                <w:b/>
                <w:bCs/>
                <w:lang w:val="hr-HR"/>
              </w:rPr>
              <w:t>a</w:t>
            </w:r>
            <w:r w:rsidR="008A43F2" w:rsidRPr="00D2522C">
              <w:rPr>
                <w:b/>
                <w:bCs/>
                <w:lang w:val="hr-HR"/>
              </w:rPr>
              <w:t xml:space="preserve"> grup</w:t>
            </w:r>
            <w:r w:rsidRPr="00D2522C">
              <w:rPr>
                <w:b/>
                <w:bCs/>
                <w:lang w:val="hr-HR"/>
              </w:rPr>
              <w:t>a</w:t>
            </w:r>
            <w:r w:rsidR="008A43F2" w:rsidRPr="00D2522C">
              <w:rPr>
                <w:b/>
                <w:bCs/>
                <w:lang w:val="hr-HR"/>
              </w:rPr>
              <w:t>) koji imaju pravo da podnesu prijavu</w:t>
            </w:r>
          </w:p>
        </w:tc>
        <w:tc>
          <w:tcPr>
            <w:tcW w:w="6390" w:type="dxa"/>
            <w:vAlign w:val="center"/>
          </w:tcPr>
          <w:p w14:paraId="64D60444" w14:textId="605CE7DF" w:rsidR="00E31E1F" w:rsidRPr="00D2522C" w:rsidRDefault="00E31E1F" w:rsidP="002D5EB0">
            <w:pPr>
              <w:jc w:val="both"/>
              <w:rPr>
                <w:b/>
                <w:bCs/>
                <w:lang w:val="hr-HR"/>
              </w:rPr>
            </w:pPr>
            <w:r w:rsidRPr="00D2522C">
              <w:rPr>
                <w:b/>
                <w:bCs/>
                <w:lang w:val="hr-HR"/>
              </w:rPr>
              <w:t>-     Program a):</w:t>
            </w:r>
          </w:p>
          <w:p w14:paraId="6CAD0EB9" w14:textId="722536BF" w:rsidR="002D5EB0" w:rsidRPr="00D2522C" w:rsidRDefault="005F2104" w:rsidP="00D2680F">
            <w:pPr>
              <w:ind w:left="478" w:hanging="284"/>
              <w:jc w:val="both"/>
              <w:rPr>
                <w:lang w:val="hr-HR"/>
              </w:rPr>
            </w:pPr>
            <w:r w:rsidRPr="00D2522C">
              <w:rPr>
                <w:lang w:val="hr-HR"/>
              </w:rPr>
              <w:t xml:space="preserve">- </w:t>
            </w:r>
            <w:r w:rsidR="002D5EB0" w:rsidRPr="00D2522C">
              <w:rPr>
                <w:lang w:val="hr-HR"/>
              </w:rPr>
              <w:t xml:space="preserve">u kategoriji „Podrška i pokroviteljstvo naučno-popularnim projektima i izdavanju naučnih i naučnopopularnih publikacija“: </w:t>
            </w:r>
          </w:p>
          <w:p w14:paraId="23C5F428" w14:textId="07876BE7" w:rsidR="008C756B" w:rsidRPr="00D2522C" w:rsidRDefault="00095EC6" w:rsidP="009D29DB">
            <w:pPr>
              <w:pStyle w:val="Odlomakpopisa"/>
              <w:numPr>
                <w:ilvl w:val="0"/>
                <w:numId w:val="2"/>
              </w:numPr>
              <w:ind w:left="619" w:hanging="142"/>
              <w:jc w:val="both"/>
              <w:rPr>
                <w:u w:val="single"/>
                <w:lang w:val="hr-HR"/>
              </w:rPr>
            </w:pPr>
            <w:r w:rsidRPr="00D2522C">
              <w:rPr>
                <w:lang w:val="hr-HR"/>
              </w:rPr>
              <w:t>udruženja građana, zaklade/fondacij</w:t>
            </w:r>
            <w:r w:rsidR="008C756B" w:rsidRPr="00D2522C">
              <w:rPr>
                <w:lang w:val="hr-HR"/>
              </w:rPr>
              <w:t>e</w:t>
            </w:r>
            <w:r w:rsidRPr="00D2522C">
              <w:rPr>
                <w:lang w:val="hr-HR"/>
              </w:rPr>
              <w:t>, drug</w:t>
            </w:r>
            <w:r w:rsidR="008C756B" w:rsidRPr="00D2522C">
              <w:rPr>
                <w:lang w:val="hr-HR"/>
              </w:rPr>
              <w:t>e</w:t>
            </w:r>
            <w:r w:rsidRPr="00D2522C">
              <w:rPr>
                <w:lang w:val="hr-HR"/>
              </w:rPr>
              <w:t xml:space="preserve"> neprofitn</w:t>
            </w:r>
            <w:r w:rsidR="008C756B" w:rsidRPr="00D2522C">
              <w:rPr>
                <w:lang w:val="hr-HR"/>
              </w:rPr>
              <w:t>e</w:t>
            </w:r>
            <w:r w:rsidRPr="00D2522C">
              <w:rPr>
                <w:lang w:val="hr-HR"/>
              </w:rPr>
              <w:t xml:space="preserve"> organizacij</w:t>
            </w:r>
            <w:r w:rsidR="008C756B" w:rsidRPr="00D2522C">
              <w:rPr>
                <w:lang w:val="hr-HR"/>
              </w:rPr>
              <w:t>e</w:t>
            </w:r>
            <w:r w:rsidRPr="00D2522C">
              <w:rPr>
                <w:lang w:val="hr-HR"/>
              </w:rPr>
              <w:t xml:space="preserve"> (osim visoko</w:t>
            </w:r>
            <w:r w:rsidRPr="00D2522C">
              <w:rPr>
                <w:rFonts w:ascii="Calibri" w:hAnsi="Calibri" w:cs="Calibri"/>
                <w:lang w:val="hr-HR"/>
              </w:rPr>
              <w:t>š</w:t>
            </w:r>
            <w:r w:rsidRPr="00D2522C">
              <w:rPr>
                <w:lang w:val="hr-HR"/>
              </w:rPr>
              <w:t>kolskih ustanova) koj</w:t>
            </w:r>
            <w:r w:rsidR="002D5EB0" w:rsidRPr="00D2522C">
              <w:rPr>
                <w:lang w:val="hr-HR"/>
              </w:rPr>
              <w:t>e</w:t>
            </w:r>
            <w:r w:rsidRPr="00D2522C">
              <w:rPr>
                <w:lang w:val="hr-HR"/>
              </w:rPr>
              <w:t xml:space="preserve"> se bav</w:t>
            </w:r>
            <w:r w:rsidR="002D5EB0" w:rsidRPr="00D2522C">
              <w:rPr>
                <w:lang w:val="hr-HR"/>
              </w:rPr>
              <w:t xml:space="preserve">e </w:t>
            </w:r>
            <w:r w:rsidRPr="00D2522C">
              <w:rPr>
                <w:lang w:val="hr-HR"/>
              </w:rPr>
              <w:t>promocijom nauke</w:t>
            </w:r>
            <w:r w:rsidR="005F2104" w:rsidRPr="00D2522C">
              <w:rPr>
                <w:lang w:val="hr-HR"/>
              </w:rPr>
              <w:t>.</w:t>
            </w:r>
          </w:p>
          <w:p w14:paraId="0504D634" w14:textId="490A07EF" w:rsidR="005F2104" w:rsidRPr="00D2522C" w:rsidRDefault="005F2104" w:rsidP="005F2104">
            <w:pPr>
              <w:jc w:val="both"/>
              <w:rPr>
                <w:u w:val="single"/>
                <w:lang w:val="hr-HR"/>
              </w:rPr>
            </w:pPr>
          </w:p>
          <w:p w14:paraId="20DF2D93" w14:textId="77777777" w:rsidR="00850259" w:rsidRPr="00D2522C" w:rsidRDefault="00850259" w:rsidP="005F2104">
            <w:pPr>
              <w:jc w:val="both"/>
              <w:rPr>
                <w:u w:val="single"/>
                <w:lang w:val="hr-HR"/>
              </w:rPr>
            </w:pPr>
          </w:p>
          <w:p w14:paraId="07FC2088" w14:textId="001D095E" w:rsidR="00E31E1F" w:rsidRPr="00D2522C" w:rsidRDefault="00E31E1F" w:rsidP="002D5EB0">
            <w:pPr>
              <w:jc w:val="both"/>
              <w:rPr>
                <w:b/>
                <w:bCs/>
                <w:lang w:val="hr-HR"/>
              </w:rPr>
            </w:pPr>
            <w:r w:rsidRPr="00D2522C">
              <w:rPr>
                <w:b/>
                <w:bCs/>
                <w:lang w:val="hr-HR"/>
              </w:rPr>
              <w:lastRenderedPageBreak/>
              <w:t>-    Program b):</w:t>
            </w:r>
          </w:p>
          <w:p w14:paraId="444A1C5C" w14:textId="02ED0F17" w:rsidR="002D5EB0" w:rsidRPr="00D2522C" w:rsidRDefault="005F2104" w:rsidP="00D2680F">
            <w:pPr>
              <w:ind w:left="478" w:hanging="284"/>
              <w:jc w:val="both"/>
              <w:rPr>
                <w:lang w:val="hr-HR"/>
              </w:rPr>
            </w:pPr>
            <w:r w:rsidRPr="00D2522C">
              <w:rPr>
                <w:lang w:val="hr-HR"/>
              </w:rPr>
              <w:t xml:space="preserve"> - </w:t>
            </w:r>
            <w:r w:rsidR="002D5EB0" w:rsidRPr="00D2522C">
              <w:rPr>
                <w:lang w:val="hr-HR"/>
              </w:rPr>
              <w:t>u kategoriji „Podrška i pokroviteljstvo suorganizaciji i popularizaciji naučnih i naučno-stručnih manifestacija i skupova“:</w:t>
            </w:r>
          </w:p>
          <w:p w14:paraId="6677C825" w14:textId="64E42DC1" w:rsidR="008A43F2" w:rsidRPr="00D2522C" w:rsidRDefault="005F2104" w:rsidP="005F2104">
            <w:pPr>
              <w:pStyle w:val="Odlomakpopisa"/>
              <w:ind w:left="478"/>
              <w:jc w:val="both"/>
              <w:rPr>
                <w:u w:val="single"/>
                <w:lang w:val="hr-HR"/>
              </w:rPr>
            </w:pPr>
            <w:r w:rsidRPr="00D2522C">
              <w:rPr>
                <w:lang w:val="hr-HR"/>
              </w:rPr>
              <w:t xml:space="preserve">- </w:t>
            </w:r>
            <w:r w:rsidR="002D5EB0" w:rsidRPr="00D2522C">
              <w:rPr>
                <w:lang w:val="hr-HR"/>
              </w:rPr>
              <w:t>udruženja građana, zaklade/fondacije, druge neprofitne organizacije (osim visokoškolskih ustanova) koje se bave promocijom nauke.</w:t>
            </w:r>
          </w:p>
        </w:tc>
      </w:tr>
      <w:tr w:rsidR="008A43F2" w:rsidRPr="00D2522C" w14:paraId="1B2C371D" w14:textId="77777777" w:rsidTr="00962FDE">
        <w:trPr>
          <w:trHeight w:val="657"/>
        </w:trPr>
        <w:tc>
          <w:tcPr>
            <w:tcW w:w="578" w:type="dxa"/>
            <w:vAlign w:val="center"/>
          </w:tcPr>
          <w:p w14:paraId="49669313" w14:textId="65F83940" w:rsidR="008A43F2" w:rsidRPr="00D2522C" w:rsidRDefault="00E31E1F" w:rsidP="00531CAA">
            <w:pPr>
              <w:rPr>
                <w:lang w:val="hr-HR"/>
              </w:rPr>
            </w:pPr>
            <w:r w:rsidRPr="00D2522C">
              <w:rPr>
                <w:lang w:val="hr-HR"/>
              </w:rPr>
              <w:lastRenderedPageBreak/>
              <w:t xml:space="preserve">  </w:t>
            </w:r>
          </w:p>
        </w:tc>
        <w:tc>
          <w:tcPr>
            <w:tcW w:w="3202" w:type="dxa"/>
            <w:vAlign w:val="center"/>
          </w:tcPr>
          <w:p w14:paraId="4D1182EE" w14:textId="4216A203" w:rsidR="008A43F2" w:rsidRPr="00D2522C" w:rsidRDefault="00AF1841" w:rsidP="00531CAA">
            <w:pPr>
              <w:rPr>
                <w:b/>
                <w:bCs/>
                <w:lang w:val="hr-HR"/>
              </w:rPr>
            </w:pPr>
            <w:r w:rsidRPr="00D2522C">
              <w:rPr>
                <w:b/>
                <w:bCs/>
                <w:lang w:val="hr-HR"/>
              </w:rPr>
              <w:t>P</w:t>
            </w:r>
            <w:r w:rsidR="008A43F2" w:rsidRPr="00D2522C">
              <w:rPr>
                <w:b/>
                <w:bCs/>
                <w:lang w:val="hr-HR"/>
              </w:rPr>
              <w:t>rihvatljive aktivnosti za provođenje programa ili projekta</w:t>
            </w:r>
          </w:p>
        </w:tc>
        <w:tc>
          <w:tcPr>
            <w:tcW w:w="6390" w:type="dxa"/>
            <w:vAlign w:val="center"/>
          </w:tcPr>
          <w:p w14:paraId="33D8B1DD" w14:textId="2F0EEF64" w:rsidR="008A43F2" w:rsidRPr="00D2522C" w:rsidRDefault="00CD3D81" w:rsidP="002D5EB0">
            <w:pPr>
              <w:jc w:val="both"/>
              <w:rPr>
                <w:lang w:val="hr-HR"/>
              </w:rPr>
            </w:pPr>
            <w:r w:rsidRPr="00D2522C">
              <w:rPr>
                <w:lang w:val="hr-HR"/>
              </w:rPr>
              <w:t>Isključivo a</w:t>
            </w:r>
            <w:r w:rsidR="00C353B4" w:rsidRPr="00D2522C">
              <w:rPr>
                <w:lang w:val="hr-HR"/>
              </w:rPr>
              <w:t>ktivn</w:t>
            </w:r>
            <w:r w:rsidR="00456BE5" w:rsidRPr="00D2522C">
              <w:rPr>
                <w:lang w:val="hr-HR"/>
              </w:rPr>
              <w:t>osti u cilju realizacije projek</w:t>
            </w:r>
            <w:r w:rsidR="00C353B4" w:rsidRPr="00D2522C">
              <w:rPr>
                <w:lang w:val="hr-HR"/>
              </w:rPr>
              <w:t>ta</w:t>
            </w:r>
            <w:r w:rsidR="00456BE5" w:rsidRPr="00D2522C">
              <w:rPr>
                <w:lang w:val="hr-HR"/>
              </w:rPr>
              <w:t>,</w:t>
            </w:r>
            <w:r w:rsidR="00C353B4" w:rsidRPr="00D2522C">
              <w:rPr>
                <w:lang w:val="hr-HR"/>
              </w:rPr>
              <w:t xml:space="preserve"> koje su navedene u projektnom planu</w:t>
            </w:r>
            <w:r w:rsidR="00456BE5" w:rsidRPr="00D2522C">
              <w:rPr>
                <w:lang w:val="hr-HR"/>
              </w:rPr>
              <w:t xml:space="preserve"> za svaki od programa u skladu sa kriterijima Javnog poziva</w:t>
            </w:r>
            <w:r w:rsidR="00C353B4" w:rsidRPr="00D2522C">
              <w:rPr>
                <w:lang w:val="hr-HR"/>
              </w:rPr>
              <w:t>.</w:t>
            </w:r>
          </w:p>
        </w:tc>
      </w:tr>
      <w:tr w:rsidR="008A43F2" w:rsidRPr="00D2522C" w14:paraId="4128A1C8" w14:textId="77777777" w:rsidTr="00962FDE">
        <w:trPr>
          <w:trHeight w:val="672"/>
        </w:trPr>
        <w:tc>
          <w:tcPr>
            <w:tcW w:w="578" w:type="dxa"/>
            <w:vAlign w:val="center"/>
          </w:tcPr>
          <w:p w14:paraId="0A4B267C" w14:textId="74226FFC" w:rsidR="008A43F2" w:rsidRPr="00D2522C" w:rsidRDefault="00122D47" w:rsidP="00531CAA">
            <w:pPr>
              <w:rPr>
                <w:lang w:val="hr-HR"/>
              </w:rPr>
            </w:pPr>
            <w:r w:rsidRPr="00D2522C">
              <w:rPr>
                <w:lang w:val="hr-HR"/>
              </w:rPr>
              <w:t>6</w:t>
            </w:r>
          </w:p>
        </w:tc>
        <w:tc>
          <w:tcPr>
            <w:tcW w:w="3202" w:type="dxa"/>
            <w:vAlign w:val="center"/>
          </w:tcPr>
          <w:p w14:paraId="04ACFF50" w14:textId="4F0CA257" w:rsidR="008A43F2" w:rsidRPr="00D2522C" w:rsidRDefault="00AF1841" w:rsidP="00531CAA">
            <w:pPr>
              <w:rPr>
                <w:b/>
                <w:bCs/>
                <w:lang w:val="hr-HR"/>
              </w:rPr>
            </w:pPr>
            <w:r w:rsidRPr="00D2522C">
              <w:rPr>
                <w:b/>
                <w:bCs/>
                <w:lang w:val="hr-HR"/>
              </w:rPr>
              <w:t>P</w:t>
            </w:r>
            <w:r w:rsidR="008A43F2" w:rsidRPr="00D2522C">
              <w:rPr>
                <w:b/>
                <w:bCs/>
                <w:lang w:val="hr-HR"/>
              </w:rPr>
              <w:t>rihvatljiv</w:t>
            </w:r>
            <w:r w:rsidRPr="00D2522C">
              <w:rPr>
                <w:b/>
                <w:bCs/>
                <w:lang w:val="hr-HR"/>
              </w:rPr>
              <w:t>i</w:t>
            </w:r>
            <w:r w:rsidR="008A43F2" w:rsidRPr="00D2522C">
              <w:rPr>
                <w:b/>
                <w:bCs/>
                <w:lang w:val="hr-HR"/>
              </w:rPr>
              <w:t xml:space="preserve"> troškov</w:t>
            </w:r>
            <w:r w:rsidRPr="00D2522C">
              <w:rPr>
                <w:b/>
                <w:bCs/>
                <w:lang w:val="hr-HR"/>
              </w:rPr>
              <w:t>i</w:t>
            </w:r>
            <w:r w:rsidR="008A43F2" w:rsidRPr="00D2522C">
              <w:rPr>
                <w:b/>
                <w:bCs/>
                <w:lang w:val="hr-HR"/>
              </w:rPr>
              <w:t xml:space="preserve"> koji se mogu </w:t>
            </w:r>
            <w:proofErr w:type="spellStart"/>
            <w:r w:rsidR="008A43F2" w:rsidRPr="00D2522C">
              <w:rPr>
                <w:b/>
                <w:bCs/>
                <w:lang w:val="hr-HR"/>
              </w:rPr>
              <w:t>finansirati</w:t>
            </w:r>
            <w:proofErr w:type="spellEnd"/>
            <w:r w:rsidR="008A43F2" w:rsidRPr="00D2522C">
              <w:rPr>
                <w:b/>
                <w:bCs/>
                <w:lang w:val="hr-HR"/>
              </w:rPr>
              <w:t xml:space="preserve"> dodijeljenim sredstvima</w:t>
            </w:r>
          </w:p>
        </w:tc>
        <w:tc>
          <w:tcPr>
            <w:tcW w:w="6390" w:type="dxa"/>
            <w:vAlign w:val="center"/>
          </w:tcPr>
          <w:p w14:paraId="4746E073" w14:textId="0F287E9E" w:rsidR="00C353B4" w:rsidRPr="00D2522C" w:rsidRDefault="00C353B4" w:rsidP="000B5891">
            <w:pPr>
              <w:pStyle w:val="Odlomakpopisa"/>
              <w:numPr>
                <w:ilvl w:val="0"/>
                <w:numId w:val="1"/>
              </w:numPr>
              <w:ind w:left="342"/>
              <w:rPr>
                <w:lang w:val="hr-HR"/>
              </w:rPr>
            </w:pPr>
            <w:r w:rsidRPr="00D2522C">
              <w:rPr>
                <w:b/>
                <w:lang w:val="hr-HR"/>
              </w:rPr>
              <w:t xml:space="preserve">Program </w:t>
            </w:r>
            <w:r w:rsidR="00E31E1F" w:rsidRPr="00D2522C">
              <w:rPr>
                <w:b/>
                <w:lang w:val="hr-HR"/>
              </w:rPr>
              <w:t>a)</w:t>
            </w:r>
            <w:r w:rsidRPr="00D2522C">
              <w:rPr>
                <w:lang w:val="hr-HR"/>
              </w:rPr>
              <w:t xml:space="preserve">: </w:t>
            </w:r>
          </w:p>
          <w:p w14:paraId="18A0AE25" w14:textId="0D1D5392" w:rsidR="009D29DB" w:rsidRPr="00D2522C" w:rsidRDefault="009D29DB" w:rsidP="009D29DB">
            <w:pPr>
              <w:pStyle w:val="Odlomakpopisa"/>
              <w:numPr>
                <w:ilvl w:val="0"/>
                <w:numId w:val="12"/>
              </w:numPr>
              <w:ind w:left="761"/>
              <w:jc w:val="both"/>
              <w:rPr>
                <w:lang w:val="hr-HR"/>
              </w:rPr>
            </w:pPr>
            <w:r w:rsidRPr="00D2522C">
              <w:rPr>
                <w:lang w:val="hr-HR"/>
              </w:rPr>
              <w:t xml:space="preserve">Priprema i štampanje publikacija i literature potrebne za realizaciju projekta (do 50% od ukupnog iznosa koji se traži od Ministarstva); </w:t>
            </w:r>
          </w:p>
          <w:p w14:paraId="674588EC" w14:textId="391BCC73" w:rsidR="009D29DB" w:rsidRPr="00D2522C" w:rsidRDefault="009D29DB" w:rsidP="009D29DB">
            <w:pPr>
              <w:pStyle w:val="Odlomakpopisa"/>
              <w:numPr>
                <w:ilvl w:val="0"/>
                <w:numId w:val="12"/>
              </w:numPr>
              <w:ind w:left="761"/>
              <w:jc w:val="both"/>
              <w:rPr>
                <w:lang w:val="hr-HR"/>
              </w:rPr>
            </w:pPr>
            <w:r w:rsidRPr="00D2522C">
              <w:rPr>
                <w:lang w:val="hr-HR"/>
              </w:rPr>
              <w:t xml:space="preserve">Putni troškovi i smještaj (do 20% od ukupnog iznosa koji se traži od Ministarstva); </w:t>
            </w:r>
          </w:p>
          <w:p w14:paraId="71A2B603" w14:textId="7A7F2B65" w:rsidR="009D29DB" w:rsidRPr="00D2522C" w:rsidRDefault="009D29DB" w:rsidP="009D29DB">
            <w:pPr>
              <w:pStyle w:val="Odlomakpopisa"/>
              <w:numPr>
                <w:ilvl w:val="0"/>
                <w:numId w:val="12"/>
              </w:numPr>
              <w:ind w:left="761"/>
              <w:jc w:val="both"/>
              <w:rPr>
                <w:lang w:val="hr-HR"/>
              </w:rPr>
            </w:pPr>
            <w:r w:rsidRPr="00D2522C">
              <w:rPr>
                <w:lang w:val="hr-HR"/>
              </w:rPr>
              <w:t xml:space="preserve">Ostale usluge drugih fizičkih i pravnih lica (do 50% od ukupnog iznosa koji se traži od Ministarstva); </w:t>
            </w:r>
          </w:p>
          <w:p w14:paraId="7B04B7E4" w14:textId="6AEB11DF" w:rsidR="00E31E1F" w:rsidRPr="00D2522C" w:rsidRDefault="009D29DB" w:rsidP="009D29DB">
            <w:pPr>
              <w:pStyle w:val="Odlomakpopisa"/>
              <w:numPr>
                <w:ilvl w:val="0"/>
                <w:numId w:val="12"/>
              </w:numPr>
              <w:ind w:left="761"/>
              <w:jc w:val="both"/>
              <w:rPr>
                <w:lang w:val="hr-HR"/>
              </w:rPr>
            </w:pPr>
            <w:r w:rsidRPr="00D2522C">
              <w:rPr>
                <w:lang w:val="hr-HR"/>
              </w:rPr>
              <w:t xml:space="preserve">Nabavka potrošnog i promotivnog materijala za realizaciju projekta (do 15% od ukupnog iznosa koji se traži od Ministarstva). </w:t>
            </w:r>
          </w:p>
          <w:p w14:paraId="571991FF" w14:textId="77777777" w:rsidR="00D2680F" w:rsidRPr="00D2522C" w:rsidRDefault="00D2680F" w:rsidP="00D2680F">
            <w:pPr>
              <w:pStyle w:val="Odlomakpopisa"/>
              <w:ind w:left="761"/>
              <w:jc w:val="both"/>
              <w:rPr>
                <w:lang w:val="hr-HR"/>
              </w:rPr>
            </w:pPr>
          </w:p>
          <w:p w14:paraId="2F5CC294" w14:textId="1C18FD2D" w:rsidR="00C353B4" w:rsidRPr="00D2522C" w:rsidRDefault="00C353B4" w:rsidP="000B5891">
            <w:pPr>
              <w:pStyle w:val="Odlomakpopisa"/>
              <w:numPr>
                <w:ilvl w:val="0"/>
                <w:numId w:val="2"/>
              </w:numPr>
              <w:ind w:left="342"/>
              <w:rPr>
                <w:lang w:val="hr-HR"/>
              </w:rPr>
            </w:pPr>
            <w:r w:rsidRPr="00D2522C">
              <w:rPr>
                <w:b/>
                <w:lang w:val="hr-HR"/>
              </w:rPr>
              <w:t xml:space="preserve">Program </w:t>
            </w:r>
            <w:r w:rsidR="00E31E1F" w:rsidRPr="00D2522C">
              <w:rPr>
                <w:b/>
                <w:lang w:val="hr-HR"/>
              </w:rPr>
              <w:t>b)</w:t>
            </w:r>
            <w:r w:rsidRPr="00D2522C">
              <w:rPr>
                <w:lang w:val="hr-HR"/>
              </w:rPr>
              <w:t xml:space="preserve">: </w:t>
            </w:r>
          </w:p>
          <w:p w14:paraId="4FF969FF" w14:textId="2E95E376" w:rsidR="009D29DB" w:rsidRPr="00D2522C" w:rsidRDefault="009D29DB" w:rsidP="009D29DB">
            <w:pPr>
              <w:pStyle w:val="Odlomakpopisa"/>
              <w:numPr>
                <w:ilvl w:val="0"/>
                <w:numId w:val="13"/>
              </w:numPr>
              <w:jc w:val="both"/>
              <w:rPr>
                <w:lang w:val="hr-HR"/>
              </w:rPr>
            </w:pPr>
            <w:r w:rsidRPr="00D2522C">
              <w:rPr>
                <w:lang w:val="hr-HR"/>
              </w:rPr>
              <w:t xml:space="preserve">Priprema i štampanje publikacija i literature potrebne za realizaciju projekta (do 50% od ukupnog iznosa koji se traži od Ministarstva); </w:t>
            </w:r>
          </w:p>
          <w:p w14:paraId="2E643BB2" w14:textId="6E5DDEB5" w:rsidR="009D29DB" w:rsidRPr="00D2522C" w:rsidRDefault="009D29DB" w:rsidP="009D29DB">
            <w:pPr>
              <w:pStyle w:val="Odlomakpopisa"/>
              <w:numPr>
                <w:ilvl w:val="0"/>
                <w:numId w:val="13"/>
              </w:numPr>
              <w:jc w:val="both"/>
              <w:rPr>
                <w:lang w:val="hr-HR"/>
              </w:rPr>
            </w:pPr>
            <w:r w:rsidRPr="00D2522C">
              <w:rPr>
                <w:lang w:val="hr-HR"/>
              </w:rPr>
              <w:t xml:space="preserve">Putni troškovi i smještaj (do 20% od ukupnog iznosa koji se traži od Ministarstva); </w:t>
            </w:r>
          </w:p>
          <w:p w14:paraId="092CC649" w14:textId="7B500193" w:rsidR="00E31E1F" w:rsidRPr="00D2522C" w:rsidRDefault="009D29DB" w:rsidP="009D29DB">
            <w:pPr>
              <w:pStyle w:val="Odlomakpopisa"/>
              <w:numPr>
                <w:ilvl w:val="0"/>
                <w:numId w:val="13"/>
              </w:numPr>
              <w:jc w:val="both"/>
              <w:rPr>
                <w:lang w:val="hr-HR"/>
              </w:rPr>
            </w:pPr>
            <w:r w:rsidRPr="00D2522C">
              <w:rPr>
                <w:lang w:val="hr-HR"/>
              </w:rPr>
              <w:t>Ostale usluge drugih pravnih i fizičkih lica (do 50% od ukupnog iznosa koji se traži od Ministarstva).</w:t>
            </w:r>
          </w:p>
          <w:p w14:paraId="47595CF6" w14:textId="77777777" w:rsidR="009D29DB" w:rsidRPr="00D2522C" w:rsidRDefault="009D29DB" w:rsidP="009D29DB">
            <w:pPr>
              <w:pStyle w:val="Odlomakpopisa"/>
              <w:jc w:val="both"/>
              <w:rPr>
                <w:lang w:val="hr-HR"/>
              </w:rPr>
            </w:pPr>
          </w:p>
          <w:p w14:paraId="7BCB4BD2" w14:textId="7DD901F3" w:rsidR="008A43F2" w:rsidRPr="00D2522C" w:rsidRDefault="00490C62" w:rsidP="005F2104">
            <w:pPr>
              <w:pStyle w:val="Odlomakpopisa"/>
              <w:ind w:left="58"/>
              <w:jc w:val="both"/>
              <w:rPr>
                <w:u w:val="single"/>
                <w:lang w:val="hr-HR"/>
              </w:rPr>
            </w:pPr>
            <w:r w:rsidRPr="00D2522C">
              <w:rPr>
                <w:lang w:val="hr-HR"/>
              </w:rPr>
              <w:t xml:space="preserve">Predviđeni prihvatljivi </w:t>
            </w:r>
            <w:r w:rsidR="00CA00D2" w:rsidRPr="00D2522C">
              <w:rPr>
                <w:lang w:val="hr-HR"/>
              </w:rPr>
              <w:t xml:space="preserve">troškovi </w:t>
            </w:r>
            <w:r w:rsidR="00287DEA" w:rsidRPr="00D2522C">
              <w:rPr>
                <w:lang w:val="hr-HR"/>
              </w:rPr>
              <w:t xml:space="preserve">po pojedinačnim programima </w:t>
            </w:r>
            <w:r w:rsidRPr="00D2522C">
              <w:rPr>
                <w:lang w:val="hr-HR"/>
              </w:rPr>
              <w:t>s</w:t>
            </w:r>
            <w:r w:rsidR="00287DEA" w:rsidRPr="00D2522C">
              <w:rPr>
                <w:lang w:val="hr-HR"/>
              </w:rPr>
              <w:t>u</w:t>
            </w:r>
            <w:r w:rsidRPr="00D2522C">
              <w:rPr>
                <w:lang w:val="hr-HR"/>
              </w:rPr>
              <w:t xml:space="preserve"> detaljn</w:t>
            </w:r>
            <w:r w:rsidR="00287DEA" w:rsidRPr="00D2522C">
              <w:rPr>
                <w:lang w:val="hr-HR"/>
              </w:rPr>
              <w:t>o</w:t>
            </w:r>
            <w:r w:rsidRPr="00D2522C">
              <w:rPr>
                <w:lang w:val="hr-HR"/>
              </w:rPr>
              <w:t xml:space="preserve"> razrađ</w:t>
            </w:r>
            <w:r w:rsidR="00287DEA" w:rsidRPr="00D2522C">
              <w:rPr>
                <w:lang w:val="hr-HR"/>
              </w:rPr>
              <w:t>eni</w:t>
            </w:r>
            <w:r w:rsidRPr="00D2522C">
              <w:rPr>
                <w:lang w:val="hr-HR"/>
              </w:rPr>
              <w:t xml:space="preserve"> u obrasc</w:t>
            </w:r>
            <w:r w:rsidR="00287DEA" w:rsidRPr="00D2522C">
              <w:rPr>
                <w:lang w:val="hr-HR"/>
              </w:rPr>
              <w:t>ima</w:t>
            </w:r>
            <w:r w:rsidRPr="00D2522C">
              <w:rPr>
                <w:lang w:val="hr-HR"/>
              </w:rPr>
              <w:t xml:space="preserve"> </w:t>
            </w:r>
            <w:proofErr w:type="spellStart"/>
            <w:r w:rsidRPr="00D2522C">
              <w:rPr>
                <w:lang w:val="hr-HR"/>
              </w:rPr>
              <w:t>finansijskog</w:t>
            </w:r>
            <w:proofErr w:type="spellEnd"/>
            <w:r w:rsidRPr="00D2522C">
              <w:rPr>
                <w:lang w:val="hr-HR"/>
              </w:rPr>
              <w:t xml:space="preserve"> plana.</w:t>
            </w:r>
          </w:p>
        </w:tc>
      </w:tr>
      <w:tr w:rsidR="008A43F2" w:rsidRPr="00D2522C" w14:paraId="664D9B68" w14:textId="77777777" w:rsidTr="00962FDE">
        <w:trPr>
          <w:trHeight w:val="672"/>
        </w:trPr>
        <w:tc>
          <w:tcPr>
            <w:tcW w:w="578" w:type="dxa"/>
            <w:vAlign w:val="center"/>
          </w:tcPr>
          <w:p w14:paraId="4ED34C0C" w14:textId="682F0D3B" w:rsidR="008A43F2" w:rsidRPr="00D2522C" w:rsidRDefault="00122D47" w:rsidP="00531CAA">
            <w:pPr>
              <w:rPr>
                <w:lang w:val="hr-HR"/>
              </w:rPr>
            </w:pPr>
            <w:r w:rsidRPr="00D2522C">
              <w:rPr>
                <w:lang w:val="hr-HR"/>
              </w:rPr>
              <w:t>7</w:t>
            </w:r>
          </w:p>
        </w:tc>
        <w:tc>
          <w:tcPr>
            <w:tcW w:w="3202" w:type="dxa"/>
            <w:vAlign w:val="center"/>
          </w:tcPr>
          <w:p w14:paraId="3588B39E" w14:textId="0FEFF6BE" w:rsidR="008A43F2" w:rsidRPr="00D2522C" w:rsidRDefault="00AF1841" w:rsidP="00531CAA">
            <w:pPr>
              <w:rPr>
                <w:b/>
                <w:bCs/>
                <w:lang w:val="hr-HR"/>
              </w:rPr>
            </w:pPr>
            <w:r w:rsidRPr="00D2522C">
              <w:rPr>
                <w:b/>
                <w:bCs/>
                <w:lang w:val="hr-HR"/>
              </w:rPr>
              <w:t>P</w:t>
            </w:r>
            <w:r w:rsidR="008A43F2" w:rsidRPr="00D2522C">
              <w:rPr>
                <w:b/>
                <w:bCs/>
                <w:lang w:val="hr-HR"/>
              </w:rPr>
              <w:t xml:space="preserve">rocent ili iznos sredstava koji se odnosi na </w:t>
            </w:r>
            <w:proofErr w:type="spellStart"/>
            <w:r w:rsidR="008A43F2" w:rsidRPr="00D2522C">
              <w:rPr>
                <w:b/>
                <w:bCs/>
                <w:lang w:val="hr-HR"/>
              </w:rPr>
              <w:t>finansiranje</w:t>
            </w:r>
            <w:proofErr w:type="spellEnd"/>
            <w:r w:rsidR="008A43F2" w:rsidRPr="00D2522C">
              <w:rPr>
                <w:b/>
                <w:bCs/>
                <w:lang w:val="hr-HR"/>
              </w:rPr>
              <w:t xml:space="preserve"> administrativnih troškova</w:t>
            </w:r>
          </w:p>
        </w:tc>
        <w:tc>
          <w:tcPr>
            <w:tcW w:w="6390" w:type="dxa"/>
            <w:vAlign w:val="center"/>
          </w:tcPr>
          <w:p w14:paraId="585F97C1" w14:textId="3051C0B7" w:rsidR="008A43F2" w:rsidRPr="00D2522C" w:rsidRDefault="006126FC" w:rsidP="005F2104">
            <w:pPr>
              <w:jc w:val="both"/>
              <w:rPr>
                <w:lang w:val="hr-HR"/>
              </w:rPr>
            </w:pPr>
            <w:r w:rsidRPr="00D2522C">
              <w:rPr>
                <w:lang w:val="hr-HR"/>
              </w:rPr>
              <w:t>Maksimalno do 1% od ukupno dod</w:t>
            </w:r>
            <w:r w:rsidR="00D2522C">
              <w:rPr>
                <w:lang w:val="hr-HR"/>
              </w:rPr>
              <w:t>i</w:t>
            </w:r>
            <w:r w:rsidRPr="00D2522C">
              <w:rPr>
                <w:lang w:val="hr-HR"/>
              </w:rPr>
              <w:t>jeljenog iznosa za pojedini program po Javnom pozivu (poštarina, bankarske naknade).</w:t>
            </w:r>
          </w:p>
        </w:tc>
      </w:tr>
      <w:tr w:rsidR="008A43F2" w:rsidRPr="00D2522C" w14:paraId="01BB8F90" w14:textId="77777777" w:rsidTr="00962FDE">
        <w:trPr>
          <w:trHeight w:val="657"/>
        </w:trPr>
        <w:tc>
          <w:tcPr>
            <w:tcW w:w="578" w:type="dxa"/>
            <w:vAlign w:val="center"/>
          </w:tcPr>
          <w:p w14:paraId="4A4FCBE2" w14:textId="701B85D8" w:rsidR="008A43F2" w:rsidRPr="00D2522C" w:rsidRDefault="00122D47" w:rsidP="00531CAA">
            <w:pPr>
              <w:rPr>
                <w:lang w:val="hr-HR"/>
              </w:rPr>
            </w:pPr>
            <w:r w:rsidRPr="00D2522C">
              <w:rPr>
                <w:lang w:val="hr-HR"/>
              </w:rPr>
              <w:t>8</w:t>
            </w:r>
          </w:p>
        </w:tc>
        <w:tc>
          <w:tcPr>
            <w:tcW w:w="3202" w:type="dxa"/>
            <w:vAlign w:val="center"/>
          </w:tcPr>
          <w:p w14:paraId="207CD15D" w14:textId="6858097E" w:rsidR="008A43F2" w:rsidRPr="00D2522C" w:rsidRDefault="00AF1841" w:rsidP="00531CAA">
            <w:pPr>
              <w:rPr>
                <w:b/>
                <w:bCs/>
                <w:lang w:val="hr-HR"/>
              </w:rPr>
            </w:pPr>
            <w:r w:rsidRPr="00D2522C">
              <w:rPr>
                <w:b/>
                <w:bCs/>
                <w:lang w:val="hr-HR"/>
              </w:rPr>
              <w:t>N</w:t>
            </w:r>
            <w:r w:rsidR="008A43F2" w:rsidRPr="00D2522C">
              <w:rPr>
                <w:b/>
                <w:bCs/>
                <w:lang w:val="hr-HR"/>
              </w:rPr>
              <w:t>eprihvatljiv</w:t>
            </w:r>
            <w:r w:rsidRPr="00D2522C">
              <w:rPr>
                <w:b/>
                <w:bCs/>
                <w:lang w:val="hr-HR"/>
              </w:rPr>
              <w:t xml:space="preserve">i </w:t>
            </w:r>
            <w:r w:rsidR="008A43F2" w:rsidRPr="00D2522C">
              <w:rPr>
                <w:b/>
                <w:bCs/>
                <w:lang w:val="hr-HR"/>
              </w:rPr>
              <w:t>troškov</w:t>
            </w:r>
            <w:r w:rsidRPr="00D2522C">
              <w:rPr>
                <w:b/>
                <w:bCs/>
                <w:lang w:val="hr-HR"/>
              </w:rPr>
              <w:t>i</w:t>
            </w:r>
            <w:r w:rsidR="008A43F2" w:rsidRPr="00D2522C">
              <w:rPr>
                <w:b/>
                <w:bCs/>
                <w:lang w:val="hr-HR"/>
              </w:rPr>
              <w:t xml:space="preserve"> koji se ne mogu </w:t>
            </w:r>
            <w:proofErr w:type="spellStart"/>
            <w:r w:rsidR="008A43F2" w:rsidRPr="00D2522C">
              <w:rPr>
                <w:b/>
                <w:bCs/>
                <w:lang w:val="hr-HR"/>
              </w:rPr>
              <w:t>finansirati</w:t>
            </w:r>
            <w:proofErr w:type="spellEnd"/>
            <w:r w:rsidR="008A43F2" w:rsidRPr="00D2522C">
              <w:rPr>
                <w:b/>
                <w:bCs/>
                <w:lang w:val="hr-HR"/>
              </w:rPr>
              <w:t xml:space="preserve"> dodijeljenim sredstvima</w:t>
            </w:r>
          </w:p>
        </w:tc>
        <w:tc>
          <w:tcPr>
            <w:tcW w:w="6390" w:type="dxa"/>
            <w:vAlign w:val="center"/>
          </w:tcPr>
          <w:p w14:paraId="40123BAD" w14:textId="29BFAC98" w:rsidR="007F3B7A" w:rsidRPr="00D2522C" w:rsidRDefault="007F3B7A" w:rsidP="005F2104">
            <w:pPr>
              <w:jc w:val="both"/>
              <w:rPr>
                <w:lang w:val="hr-HR"/>
              </w:rPr>
            </w:pPr>
            <w:r w:rsidRPr="00D2522C">
              <w:rPr>
                <w:lang w:val="hr-HR"/>
              </w:rPr>
              <w:t xml:space="preserve">- </w:t>
            </w:r>
            <w:r w:rsidR="005F2104" w:rsidRPr="00D2522C">
              <w:rPr>
                <w:lang w:val="hr-HR"/>
              </w:rPr>
              <w:t xml:space="preserve">    </w:t>
            </w:r>
            <w:r w:rsidRPr="00D2522C">
              <w:rPr>
                <w:lang w:val="hr-HR"/>
              </w:rPr>
              <w:t>Troškovi koji nisu navedeni pod tačkom 6. ovog Uputstva.</w:t>
            </w:r>
          </w:p>
          <w:p w14:paraId="6F78A0BE" w14:textId="5869DDEC" w:rsidR="008A43F2" w:rsidRPr="00D2522C" w:rsidRDefault="007F3B7A" w:rsidP="00F409EA">
            <w:pPr>
              <w:ind w:left="336" w:hanging="336"/>
              <w:jc w:val="both"/>
              <w:rPr>
                <w:lang w:val="hr-HR"/>
              </w:rPr>
            </w:pPr>
            <w:r w:rsidRPr="00D2522C">
              <w:rPr>
                <w:lang w:val="hr-HR"/>
              </w:rPr>
              <w:t xml:space="preserve">- </w:t>
            </w:r>
            <w:r w:rsidR="005F2104" w:rsidRPr="00D2522C">
              <w:rPr>
                <w:lang w:val="hr-HR"/>
              </w:rPr>
              <w:t xml:space="preserve">    </w:t>
            </w:r>
            <w:r w:rsidR="005971C4" w:rsidRPr="00D2522C">
              <w:rPr>
                <w:lang w:val="hr-HR"/>
              </w:rPr>
              <w:t>Aktivnosti koje nisu u cilju realizacij</w:t>
            </w:r>
            <w:r w:rsidRPr="00D2522C">
              <w:rPr>
                <w:lang w:val="hr-HR"/>
              </w:rPr>
              <w:t>e projekta</w:t>
            </w:r>
            <w:r w:rsidR="005971C4" w:rsidRPr="00D2522C">
              <w:rPr>
                <w:lang w:val="hr-HR"/>
              </w:rPr>
              <w:t xml:space="preserve"> i koje nisu navedene u projektnom planu.</w:t>
            </w:r>
          </w:p>
        </w:tc>
      </w:tr>
      <w:tr w:rsidR="008A43F2" w:rsidRPr="00D2522C" w14:paraId="6C265BF0" w14:textId="77777777" w:rsidTr="00AC4E85">
        <w:trPr>
          <w:trHeight w:val="708"/>
        </w:trPr>
        <w:tc>
          <w:tcPr>
            <w:tcW w:w="578" w:type="dxa"/>
            <w:vAlign w:val="center"/>
          </w:tcPr>
          <w:p w14:paraId="137F4894" w14:textId="6AEAA182" w:rsidR="008A43F2" w:rsidRPr="00D2522C" w:rsidRDefault="00122D47" w:rsidP="00531CAA">
            <w:pPr>
              <w:rPr>
                <w:lang w:val="hr-HR"/>
              </w:rPr>
            </w:pPr>
            <w:r w:rsidRPr="00D2522C">
              <w:rPr>
                <w:lang w:val="hr-HR"/>
              </w:rPr>
              <w:t>9</w:t>
            </w:r>
          </w:p>
        </w:tc>
        <w:tc>
          <w:tcPr>
            <w:tcW w:w="3202" w:type="dxa"/>
            <w:vAlign w:val="center"/>
          </w:tcPr>
          <w:p w14:paraId="24730A5D" w14:textId="50E059CC" w:rsidR="008A43F2" w:rsidRPr="00D2522C" w:rsidRDefault="00AF1841" w:rsidP="00531CAA">
            <w:pPr>
              <w:rPr>
                <w:b/>
                <w:bCs/>
                <w:lang w:val="hr-HR"/>
              </w:rPr>
            </w:pPr>
            <w:r w:rsidRPr="00D2522C">
              <w:rPr>
                <w:b/>
                <w:bCs/>
                <w:lang w:val="hr-HR"/>
              </w:rPr>
              <w:t>P</w:t>
            </w:r>
            <w:r w:rsidR="008A43F2" w:rsidRPr="00D2522C">
              <w:rPr>
                <w:b/>
                <w:bCs/>
                <w:lang w:val="hr-HR"/>
              </w:rPr>
              <w:t>ravila vidljivosti (promocija programa, projekata i rezultata) koja se trebaju poštovati u provođenju programa ili projekta</w:t>
            </w:r>
          </w:p>
        </w:tc>
        <w:tc>
          <w:tcPr>
            <w:tcW w:w="6390" w:type="dxa"/>
            <w:vAlign w:val="center"/>
          </w:tcPr>
          <w:p w14:paraId="6704EAB2" w14:textId="77777777" w:rsidR="008E33AF" w:rsidRPr="00D2522C" w:rsidRDefault="008E33AF" w:rsidP="009D29DB">
            <w:pPr>
              <w:pStyle w:val="Odlomakpopisa"/>
              <w:numPr>
                <w:ilvl w:val="0"/>
                <w:numId w:val="2"/>
              </w:numPr>
              <w:ind w:left="342"/>
              <w:jc w:val="both"/>
              <w:rPr>
                <w:lang w:val="hr-HR"/>
              </w:rPr>
            </w:pPr>
            <w:r w:rsidRPr="00D2522C">
              <w:rPr>
                <w:lang w:val="hr-HR"/>
              </w:rPr>
              <w:t xml:space="preserve">Ministarstvo, u zavisnosti od veličine i značaja programa koji se provodi, promovira rezultate programa naglašavajući postignute rezultate i promjene koje su rezultat provođenja programa. </w:t>
            </w:r>
          </w:p>
          <w:p w14:paraId="42ACAB7F" w14:textId="77777777" w:rsidR="008E33AF" w:rsidRPr="00D2522C" w:rsidRDefault="008E33AF" w:rsidP="009D29DB">
            <w:pPr>
              <w:pStyle w:val="Odlomakpopisa"/>
              <w:numPr>
                <w:ilvl w:val="0"/>
                <w:numId w:val="2"/>
              </w:numPr>
              <w:ind w:left="342"/>
              <w:jc w:val="both"/>
              <w:rPr>
                <w:lang w:val="hr-HR"/>
              </w:rPr>
            </w:pPr>
            <w:r w:rsidRPr="00D2522C">
              <w:rPr>
                <w:lang w:val="hr-HR"/>
              </w:rPr>
              <w:t xml:space="preserve">Korisnici sredstava imaju obavezu objaviti informaciju da je Ministarstvo </w:t>
            </w:r>
            <w:proofErr w:type="spellStart"/>
            <w:r w:rsidRPr="00D2522C">
              <w:rPr>
                <w:lang w:val="hr-HR"/>
              </w:rPr>
              <w:t>finansiralo</w:t>
            </w:r>
            <w:proofErr w:type="spellEnd"/>
            <w:r w:rsidRPr="00D2522C">
              <w:rPr>
                <w:lang w:val="hr-HR"/>
              </w:rPr>
              <w:t xml:space="preserve"> ili </w:t>
            </w:r>
            <w:proofErr w:type="spellStart"/>
            <w:r w:rsidRPr="00D2522C">
              <w:rPr>
                <w:lang w:val="hr-HR"/>
              </w:rPr>
              <w:t>sufinansiralo</w:t>
            </w:r>
            <w:proofErr w:type="spellEnd"/>
            <w:r w:rsidRPr="00D2522C">
              <w:rPr>
                <w:lang w:val="hr-HR"/>
              </w:rPr>
              <w:t xml:space="preserve"> program ili projekt, osim ako Ministarstvo ne odluči drukčije.</w:t>
            </w:r>
          </w:p>
          <w:p w14:paraId="00B9FCD1" w14:textId="77777777" w:rsidR="008E33AF" w:rsidRPr="00D2522C" w:rsidRDefault="008E33AF" w:rsidP="009D29DB">
            <w:pPr>
              <w:pStyle w:val="Odlomakpopisa"/>
              <w:numPr>
                <w:ilvl w:val="0"/>
                <w:numId w:val="2"/>
              </w:numPr>
              <w:ind w:left="342"/>
              <w:jc w:val="both"/>
              <w:rPr>
                <w:lang w:val="hr-HR"/>
              </w:rPr>
            </w:pPr>
            <w:r w:rsidRPr="00D2522C">
              <w:rPr>
                <w:lang w:val="hr-HR"/>
              </w:rPr>
              <w:t>Rezultati se mogu objavljivati na različite načine: na službenim internet stranicama, putem medija, brošura, konferencija na određenu temu i publikacija vezanih uz određeni program.</w:t>
            </w:r>
          </w:p>
          <w:p w14:paraId="6C614F26" w14:textId="26BA4815" w:rsidR="008A43F2" w:rsidRPr="00D2522C" w:rsidRDefault="00161610" w:rsidP="009D29DB">
            <w:pPr>
              <w:pStyle w:val="Odlomakpopisa"/>
              <w:numPr>
                <w:ilvl w:val="0"/>
                <w:numId w:val="2"/>
              </w:numPr>
              <w:ind w:left="342"/>
              <w:jc w:val="both"/>
              <w:rPr>
                <w:color w:val="FF0000"/>
                <w:lang w:val="hr-HR"/>
              </w:rPr>
            </w:pPr>
            <w:r w:rsidRPr="00D2522C">
              <w:rPr>
                <w:lang w:val="hr-HR"/>
              </w:rPr>
              <w:t>Svi projekti koji budu odobreni u okviru ovog programa i realizirani u decembru 202</w:t>
            </w:r>
            <w:r w:rsidR="00821984" w:rsidRPr="00D2522C">
              <w:rPr>
                <w:lang w:val="hr-HR"/>
              </w:rPr>
              <w:t>5</w:t>
            </w:r>
            <w:r w:rsidRPr="00D2522C">
              <w:rPr>
                <w:lang w:val="hr-HR"/>
              </w:rPr>
              <w:t xml:space="preserve">. godine smatrat će se integralnim dijelom programa obilježavanja ovogodišnjeg Dana nauke u Federaciji </w:t>
            </w:r>
            <w:r w:rsidRPr="00D2522C">
              <w:rPr>
                <w:lang w:val="hr-HR"/>
              </w:rPr>
              <w:lastRenderedPageBreak/>
              <w:t xml:space="preserve">BiH, te su </w:t>
            </w:r>
            <w:proofErr w:type="spellStart"/>
            <w:r w:rsidRPr="00D2522C">
              <w:rPr>
                <w:lang w:val="hr-HR"/>
              </w:rPr>
              <w:t>aplikanti</w:t>
            </w:r>
            <w:proofErr w:type="spellEnd"/>
            <w:r w:rsidRPr="00D2522C">
              <w:rPr>
                <w:lang w:val="hr-HR"/>
              </w:rPr>
              <w:t xml:space="preserve"> kojima budu dod</w:t>
            </w:r>
            <w:r w:rsidR="00D2522C">
              <w:rPr>
                <w:lang w:val="hr-HR"/>
              </w:rPr>
              <w:t>i</w:t>
            </w:r>
            <w:r w:rsidRPr="00D2522C">
              <w:rPr>
                <w:lang w:val="hr-HR"/>
              </w:rPr>
              <w:t>jeljena sredstva obavezni da to navedu u svojim promotivnim i drugim projektnim materijalima nam</w:t>
            </w:r>
            <w:r w:rsidR="002C3F54">
              <w:rPr>
                <w:lang w:val="hr-HR"/>
              </w:rPr>
              <w:t>i</w:t>
            </w:r>
            <w:r w:rsidRPr="00D2522C">
              <w:rPr>
                <w:lang w:val="hr-HR"/>
              </w:rPr>
              <w:t xml:space="preserve">jenjenim javnosti, kao i u medijskim istupima, te o tome </w:t>
            </w:r>
            <w:proofErr w:type="spellStart"/>
            <w:r w:rsidRPr="00D2522C">
              <w:rPr>
                <w:lang w:val="hr-HR"/>
              </w:rPr>
              <w:t>informišu</w:t>
            </w:r>
            <w:proofErr w:type="spellEnd"/>
            <w:r w:rsidRPr="00D2522C">
              <w:rPr>
                <w:lang w:val="hr-HR"/>
              </w:rPr>
              <w:t xml:space="preserve"> Ministarstvo.</w:t>
            </w:r>
          </w:p>
        </w:tc>
      </w:tr>
      <w:tr w:rsidR="008A43F2" w:rsidRPr="00D2522C" w14:paraId="30A94F1E" w14:textId="77777777" w:rsidTr="00962FDE">
        <w:trPr>
          <w:trHeight w:val="1659"/>
        </w:trPr>
        <w:tc>
          <w:tcPr>
            <w:tcW w:w="578" w:type="dxa"/>
            <w:vAlign w:val="center"/>
          </w:tcPr>
          <w:p w14:paraId="16A1FF33" w14:textId="0F280968" w:rsidR="008A43F2" w:rsidRPr="00D2522C" w:rsidRDefault="00122D47" w:rsidP="00531CAA">
            <w:pPr>
              <w:rPr>
                <w:lang w:val="hr-HR"/>
              </w:rPr>
            </w:pPr>
            <w:r w:rsidRPr="00D2522C">
              <w:rPr>
                <w:lang w:val="hr-HR"/>
              </w:rPr>
              <w:lastRenderedPageBreak/>
              <w:t>10</w:t>
            </w:r>
          </w:p>
        </w:tc>
        <w:tc>
          <w:tcPr>
            <w:tcW w:w="3202" w:type="dxa"/>
            <w:vAlign w:val="center"/>
          </w:tcPr>
          <w:p w14:paraId="17FA8FC2" w14:textId="50A4EA37" w:rsidR="008A43F2" w:rsidRPr="00D2522C" w:rsidRDefault="00AF1841" w:rsidP="005971C4">
            <w:pPr>
              <w:rPr>
                <w:b/>
                <w:bCs/>
                <w:lang w:val="hr-HR"/>
              </w:rPr>
            </w:pPr>
            <w:r w:rsidRPr="00D2522C">
              <w:rPr>
                <w:b/>
                <w:bCs/>
                <w:lang w:val="hr-HR"/>
              </w:rPr>
              <w:t>O</w:t>
            </w:r>
            <w:r w:rsidR="008A43F2" w:rsidRPr="00D2522C">
              <w:rPr>
                <w:b/>
                <w:bCs/>
                <w:lang w:val="hr-HR"/>
              </w:rPr>
              <w:t>pis postupka administrativn</w:t>
            </w:r>
            <w:r w:rsidR="005971C4" w:rsidRPr="00D2522C">
              <w:rPr>
                <w:b/>
                <w:bCs/>
                <w:lang w:val="hr-HR"/>
              </w:rPr>
              <w:t>e provjere (selekcije) prijave</w:t>
            </w:r>
          </w:p>
        </w:tc>
        <w:tc>
          <w:tcPr>
            <w:tcW w:w="6390" w:type="dxa"/>
            <w:vAlign w:val="center"/>
          </w:tcPr>
          <w:p w14:paraId="460C3A35" w14:textId="77777777" w:rsidR="005971C4" w:rsidRPr="00D2522C" w:rsidRDefault="005971C4" w:rsidP="009D29DB">
            <w:pPr>
              <w:jc w:val="both"/>
              <w:rPr>
                <w:lang w:val="hr-HR"/>
              </w:rPr>
            </w:pPr>
            <w:r w:rsidRPr="00D2522C">
              <w:rPr>
                <w:lang w:val="hr-HR"/>
              </w:rPr>
              <w:t>Komisija za selekciju prijava ima zadatak da:</w:t>
            </w:r>
          </w:p>
          <w:p w14:paraId="5E21CE1B" w14:textId="77777777" w:rsidR="005971C4" w:rsidRPr="00D2522C" w:rsidRDefault="005971C4" w:rsidP="009D29DB">
            <w:pPr>
              <w:pStyle w:val="Odlomakpopisa"/>
              <w:numPr>
                <w:ilvl w:val="0"/>
                <w:numId w:val="5"/>
              </w:numPr>
              <w:ind w:left="484"/>
              <w:jc w:val="both"/>
              <w:rPr>
                <w:lang w:val="hr-HR"/>
              </w:rPr>
            </w:pPr>
            <w:r w:rsidRPr="00D2522C">
              <w:rPr>
                <w:lang w:val="hr-HR"/>
              </w:rPr>
              <w:t>evidentira sve prijave zaprimljene od nadležnog sektora,</w:t>
            </w:r>
          </w:p>
          <w:p w14:paraId="51ECCD41" w14:textId="77777777" w:rsidR="005971C4" w:rsidRPr="00D2522C" w:rsidRDefault="005971C4" w:rsidP="009D29DB">
            <w:pPr>
              <w:pStyle w:val="Odlomakpopisa"/>
              <w:numPr>
                <w:ilvl w:val="0"/>
                <w:numId w:val="5"/>
              </w:numPr>
              <w:ind w:left="484"/>
              <w:jc w:val="both"/>
              <w:rPr>
                <w:lang w:val="hr-HR"/>
              </w:rPr>
            </w:pPr>
            <w:r w:rsidRPr="00D2522C">
              <w:rPr>
                <w:lang w:val="hr-HR"/>
              </w:rPr>
              <w:t>utvrdi blagovremenost i potpunost zaprimljenih prijava,</w:t>
            </w:r>
          </w:p>
          <w:p w14:paraId="048B2297" w14:textId="77777777" w:rsidR="005971C4" w:rsidRPr="00D2522C" w:rsidRDefault="005971C4" w:rsidP="009D29DB">
            <w:pPr>
              <w:pStyle w:val="Odlomakpopisa"/>
              <w:numPr>
                <w:ilvl w:val="0"/>
                <w:numId w:val="5"/>
              </w:numPr>
              <w:ind w:left="484"/>
              <w:jc w:val="both"/>
              <w:rPr>
                <w:lang w:val="hr-HR"/>
              </w:rPr>
            </w:pPr>
            <w:r w:rsidRPr="00D2522C">
              <w:rPr>
                <w:lang w:val="hr-HR"/>
              </w:rPr>
              <w:t xml:space="preserve">provjeri ispunjenost formalnih </w:t>
            </w:r>
            <w:proofErr w:type="spellStart"/>
            <w:r w:rsidRPr="00D2522C">
              <w:rPr>
                <w:lang w:val="hr-HR"/>
              </w:rPr>
              <w:t>uslova</w:t>
            </w:r>
            <w:proofErr w:type="spellEnd"/>
            <w:r w:rsidRPr="00D2522C">
              <w:rPr>
                <w:lang w:val="hr-HR"/>
              </w:rPr>
              <w:t xml:space="preserve"> propisanih javnim pozivom,</w:t>
            </w:r>
          </w:p>
          <w:p w14:paraId="68BAA483" w14:textId="77777777" w:rsidR="005971C4" w:rsidRPr="00D2522C" w:rsidRDefault="005971C4" w:rsidP="009D29DB">
            <w:pPr>
              <w:pStyle w:val="Odlomakpopisa"/>
              <w:numPr>
                <w:ilvl w:val="0"/>
                <w:numId w:val="5"/>
              </w:numPr>
              <w:ind w:left="484"/>
              <w:jc w:val="both"/>
              <w:rPr>
                <w:lang w:val="hr-HR"/>
              </w:rPr>
            </w:pPr>
            <w:r w:rsidRPr="00D2522C">
              <w:rPr>
                <w:lang w:val="hr-HR"/>
              </w:rPr>
              <w:t>vodi zapisnik o svome radu,</w:t>
            </w:r>
          </w:p>
          <w:p w14:paraId="5B46357E" w14:textId="77777777" w:rsidR="005971C4" w:rsidRPr="00D2522C" w:rsidRDefault="005971C4" w:rsidP="009D29DB">
            <w:pPr>
              <w:pStyle w:val="Odlomakpopisa"/>
              <w:numPr>
                <w:ilvl w:val="0"/>
                <w:numId w:val="5"/>
              </w:numPr>
              <w:ind w:left="484"/>
              <w:jc w:val="both"/>
              <w:rPr>
                <w:lang w:val="hr-HR"/>
              </w:rPr>
            </w:pPr>
            <w:r w:rsidRPr="00D2522C">
              <w:rPr>
                <w:lang w:val="hr-HR"/>
              </w:rPr>
              <w:t xml:space="preserve">sačini izvještaj o selekciji prijava i isti dostavi nadležnom sektoru. </w:t>
            </w:r>
          </w:p>
          <w:p w14:paraId="6BB325D9" w14:textId="77777777" w:rsidR="006567C9" w:rsidRPr="00D2522C" w:rsidRDefault="005971C4" w:rsidP="009D29DB">
            <w:pPr>
              <w:pStyle w:val="Odlomakpopisa"/>
              <w:numPr>
                <w:ilvl w:val="0"/>
                <w:numId w:val="5"/>
              </w:numPr>
              <w:ind w:left="484"/>
              <w:jc w:val="both"/>
              <w:rPr>
                <w:lang w:val="hr-HR"/>
              </w:rPr>
            </w:pPr>
            <w:r w:rsidRPr="00D2522C">
              <w:rPr>
                <w:lang w:val="hr-HR"/>
              </w:rPr>
              <w:t xml:space="preserve">Izvještaj o selekciji prijava mora sadržavati spisak svih formalno ispravnih (potpunih i odgovarajućih) i svih formalno neispravnih (nepotpunih i neodgovarajućih) prijava. </w:t>
            </w:r>
          </w:p>
          <w:p w14:paraId="524D99BE" w14:textId="5F7FE93B" w:rsidR="005971C4" w:rsidRPr="00D2522C" w:rsidRDefault="005971C4" w:rsidP="009D29DB">
            <w:pPr>
              <w:pStyle w:val="Odlomakpopisa"/>
              <w:numPr>
                <w:ilvl w:val="0"/>
                <w:numId w:val="5"/>
              </w:numPr>
              <w:ind w:left="484"/>
              <w:jc w:val="both"/>
              <w:rPr>
                <w:lang w:val="hr-HR"/>
              </w:rPr>
            </w:pPr>
            <w:r w:rsidRPr="00D2522C">
              <w:rPr>
                <w:lang w:val="hr-HR"/>
              </w:rPr>
              <w:t xml:space="preserve">Nadležni sektor će, nakon što zaprimi izvještaje, na web stranici Ministarstva www.fmon.gov.ba objaviti evidencije formalno ispravnih (potpunih i odgovarajućih) prijava i evidencije formalno neispravnih (nepotpunih i neodgovarajućih) prijava. </w:t>
            </w:r>
          </w:p>
          <w:p w14:paraId="52143775" w14:textId="77777777" w:rsidR="005971C4" w:rsidRPr="00D2522C" w:rsidRDefault="005971C4" w:rsidP="009D29DB">
            <w:pPr>
              <w:pStyle w:val="Odlomakpopisa"/>
              <w:numPr>
                <w:ilvl w:val="0"/>
                <w:numId w:val="5"/>
              </w:numPr>
              <w:ind w:left="484"/>
              <w:jc w:val="both"/>
              <w:rPr>
                <w:lang w:val="hr-HR"/>
              </w:rPr>
            </w:pPr>
            <w:r w:rsidRPr="00D2522C">
              <w:rPr>
                <w:lang w:val="hr-HR"/>
              </w:rPr>
              <w:t>Uz evidencije formalno neispravnih (nepotpunih i neodgovarajućih) prijava, nadležni sektor će navesti razloge zbog kojih je prijava neispravna (nepotpuna ili neodgovarajuća), te način i rokove za postupanje korisnika (mogućnost dopune ili prigovora).</w:t>
            </w:r>
          </w:p>
          <w:p w14:paraId="4045FC18" w14:textId="77777777" w:rsidR="005971C4" w:rsidRPr="00D2522C" w:rsidRDefault="005971C4" w:rsidP="009D29DB">
            <w:pPr>
              <w:pStyle w:val="Odlomakpopisa"/>
              <w:numPr>
                <w:ilvl w:val="0"/>
                <w:numId w:val="5"/>
              </w:numPr>
              <w:ind w:left="484"/>
              <w:jc w:val="both"/>
              <w:rPr>
                <w:lang w:val="hr-HR"/>
              </w:rPr>
            </w:pPr>
            <w:r w:rsidRPr="00D2522C">
              <w:rPr>
                <w:lang w:val="hr-HR"/>
              </w:rPr>
              <w:t>Rokovi za dopunu ili prigovor ne mogu biti duži od 8 dana od dana objave evidencije na web stranici Ministarstva, a dužinu roka određuje nadležni sektor.</w:t>
            </w:r>
          </w:p>
          <w:p w14:paraId="77BF054D" w14:textId="77777777" w:rsidR="005971C4" w:rsidRPr="00D2522C" w:rsidRDefault="005971C4" w:rsidP="009D29DB">
            <w:pPr>
              <w:pStyle w:val="Odlomakpopisa"/>
              <w:numPr>
                <w:ilvl w:val="0"/>
                <w:numId w:val="5"/>
              </w:numPr>
              <w:ind w:left="484"/>
              <w:jc w:val="both"/>
              <w:rPr>
                <w:lang w:val="hr-HR"/>
              </w:rPr>
            </w:pPr>
            <w:r w:rsidRPr="00D2522C">
              <w:rPr>
                <w:lang w:val="hr-HR"/>
              </w:rPr>
              <w:t>U slučaju da podnositelj prijave koji je obaviješten o mogućnosti dopune prijave ne izvrši dopunu u ostavljenom roku ili izvrši neodgovarajuću dopunu prema ocjeni Komisije za selekciju prijava, neće imati mogućnost naknadne dopune niti prigovora, odnosno neće moći dalje sudjelovati u proceduri dodjele sredstava po javnom pozivu.</w:t>
            </w:r>
          </w:p>
          <w:p w14:paraId="226F63F1" w14:textId="77777777" w:rsidR="008E33AF" w:rsidRPr="00D2522C" w:rsidRDefault="008E33AF" w:rsidP="009D29DB">
            <w:pPr>
              <w:pStyle w:val="Odlomakpopisa"/>
              <w:numPr>
                <w:ilvl w:val="0"/>
                <w:numId w:val="5"/>
              </w:numPr>
              <w:ind w:left="484"/>
              <w:jc w:val="both"/>
              <w:rPr>
                <w:lang w:val="hr-HR"/>
              </w:rPr>
            </w:pPr>
            <w:proofErr w:type="spellStart"/>
            <w:r w:rsidRPr="00D2522C">
              <w:rPr>
                <w:lang w:val="hr-HR"/>
              </w:rPr>
              <w:t>Aplikanti</w:t>
            </w:r>
            <w:proofErr w:type="spellEnd"/>
            <w:r w:rsidRPr="00D2522C">
              <w:rPr>
                <w:lang w:val="hr-HR"/>
              </w:rPr>
              <w:t xml:space="preserve"> čije su prijave formalno neispravne, a kojima nije ostavljena mogućnost dopune, mogu izjaviti prigovor.</w:t>
            </w:r>
          </w:p>
          <w:p w14:paraId="0269D1FC" w14:textId="6ED14040" w:rsidR="008E33AF" w:rsidRPr="00D2522C" w:rsidRDefault="008E33AF" w:rsidP="009D29DB">
            <w:pPr>
              <w:pStyle w:val="Odlomakpopisa"/>
              <w:numPr>
                <w:ilvl w:val="0"/>
                <w:numId w:val="5"/>
              </w:numPr>
              <w:ind w:left="484"/>
              <w:jc w:val="both"/>
              <w:rPr>
                <w:lang w:val="hr-HR"/>
              </w:rPr>
            </w:pPr>
            <w:r w:rsidRPr="00D2522C">
              <w:rPr>
                <w:lang w:val="hr-HR"/>
              </w:rPr>
              <w:t>Nadležni sektor dostavlja Komisiji za ocjenjivanje prijava isključivo formalno ispravne i potpune prijave po javnom pozivu.</w:t>
            </w:r>
          </w:p>
        </w:tc>
      </w:tr>
      <w:tr w:rsidR="008A43F2" w:rsidRPr="00D2522C" w14:paraId="5EC739E9" w14:textId="77777777" w:rsidTr="00962FDE">
        <w:trPr>
          <w:trHeight w:val="672"/>
        </w:trPr>
        <w:tc>
          <w:tcPr>
            <w:tcW w:w="578" w:type="dxa"/>
            <w:vAlign w:val="center"/>
          </w:tcPr>
          <w:p w14:paraId="6A4D0FEF" w14:textId="523BF7AD" w:rsidR="008A43F2" w:rsidRPr="00D2522C" w:rsidRDefault="00122D47" w:rsidP="00531CAA">
            <w:pPr>
              <w:rPr>
                <w:lang w:val="hr-HR"/>
              </w:rPr>
            </w:pPr>
            <w:r w:rsidRPr="00D2522C">
              <w:rPr>
                <w:lang w:val="hr-HR"/>
              </w:rPr>
              <w:t>11</w:t>
            </w:r>
          </w:p>
        </w:tc>
        <w:tc>
          <w:tcPr>
            <w:tcW w:w="3202" w:type="dxa"/>
            <w:vAlign w:val="center"/>
          </w:tcPr>
          <w:p w14:paraId="43D9EF71" w14:textId="259B4925" w:rsidR="008A43F2" w:rsidRPr="00D2522C" w:rsidRDefault="00AF1841" w:rsidP="00531CAA">
            <w:pPr>
              <w:rPr>
                <w:b/>
                <w:bCs/>
                <w:lang w:val="hr-HR"/>
              </w:rPr>
            </w:pPr>
            <w:r w:rsidRPr="00D2522C">
              <w:rPr>
                <w:b/>
                <w:bCs/>
                <w:lang w:val="hr-HR"/>
              </w:rPr>
              <w:t>O</w:t>
            </w:r>
            <w:r w:rsidR="008A43F2" w:rsidRPr="00D2522C">
              <w:rPr>
                <w:b/>
                <w:bCs/>
                <w:lang w:val="hr-HR"/>
              </w:rPr>
              <w:t xml:space="preserve">pis postupka odabira programa i projekata koji će biti </w:t>
            </w:r>
            <w:proofErr w:type="spellStart"/>
            <w:r w:rsidR="008A43F2" w:rsidRPr="00D2522C">
              <w:rPr>
                <w:b/>
                <w:bCs/>
                <w:lang w:val="hr-HR"/>
              </w:rPr>
              <w:t>finansirani</w:t>
            </w:r>
            <w:proofErr w:type="spellEnd"/>
          </w:p>
        </w:tc>
        <w:tc>
          <w:tcPr>
            <w:tcW w:w="6390" w:type="dxa"/>
            <w:vAlign w:val="center"/>
          </w:tcPr>
          <w:p w14:paraId="1E538797" w14:textId="47707563" w:rsidR="008A43F2" w:rsidRPr="00D2522C" w:rsidRDefault="008E33AF" w:rsidP="009D29DB">
            <w:pPr>
              <w:jc w:val="both"/>
              <w:rPr>
                <w:lang w:val="hr-HR"/>
              </w:rPr>
            </w:pPr>
            <w:r w:rsidRPr="00D2522C">
              <w:rPr>
                <w:lang w:val="hr-HR"/>
              </w:rPr>
              <w:t>Ocjenjivanje prijava pristiglih putem javnog poziva vrši Komisija za ocjenjivanje prijava prema kriterijima utvrđenim javnim pozivom i Odlukom o usvajanju programa utroška sredstava s kriterijima raspodjele sredstava tekućih transfera utvrđenih Budžetom Federacije Bosne i Hercegovine Federalnom ministarstvu obrazovanja i nauke.</w:t>
            </w:r>
          </w:p>
          <w:p w14:paraId="77A5E556" w14:textId="77777777" w:rsidR="008E33AF" w:rsidRPr="00D2522C" w:rsidRDefault="008E33AF" w:rsidP="009D29DB">
            <w:pPr>
              <w:jc w:val="both"/>
              <w:rPr>
                <w:lang w:val="hr-HR"/>
              </w:rPr>
            </w:pPr>
            <w:r w:rsidRPr="00D2522C">
              <w:rPr>
                <w:lang w:val="hr-HR"/>
              </w:rPr>
              <w:t>Komisija za ocjenjivanje prijava ima zadatak da:</w:t>
            </w:r>
          </w:p>
          <w:p w14:paraId="325C0F20" w14:textId="7C27F540" w:rsidR="008E33AF" w:rsidRPr="00D2522C" w:rsidRDefault="008E33AF" w:rsidP="009D29DB">
            <w:pPr>
              <w:pStyle w:val="Odlomakpopisa"/>
              <w:numPr>
                <w:ilvl w:val="0"/>
                <w:numId w:val="6"/>
              </w:numPr>
              <w:ind w:left="484"/>
              <w:jc w:val="both"/>
              <w:rPr>
                <w:lang w:val="hr-HR"/>
              </w:rPr>
            </w:pPr>
            <w:r w:rsidRPr="00D2522C">
              <w:rPr>
                <w:lang w:val="hr-HR"/>
              </w:rPr>
              <w:t>preuzme od nadležnog sektora formalno ispravne prijave po javnom pozivu,</w:t>
            </w:r>
          </w:p>
          <w:p w14:paraId="10BD1445" w14:textId="4FD281C2" w:rsidR="008E33AF" w:rsidRPr="00D2522C" w:rsidRDefault="008E33AF" w:rsidP="009D29DB">
            <w:pPr>
              <w:pStyle w:val="Odlomakpopisa"/>
              <w:numPr>
                <w:ilvl w:val="0"/>
                <w:numId w:val="6"/>
              </w:numPr>
              <w:ind w:left="484"/>
              <w:jc w:val="both"/>
              <w:rPr>
                <w:lang w:val="hr-HR"/>
              </w:rPr>
            </w:pPr>
            <w:r w:rsidRPr="00D2522C">
              <w:rPr>
                <w:lang w:val="hr-HR"/>
              </w:rPr>
              <w:t xml:space="preserve">ocijeni sve preuzete prijave prema kriterijima utvrđenim javnim pozivom, </w:t>
            </w:r>
          </w:p>
          <w:p w14:paraId="40BF6625" w14:textId="1108B42E" w:rsidR="008E33AF" w:rsidRPr="00D2522C" w:rsidRDefault="008E33AF" w:rsidP="009D29DB">
            <w:pPr>
              <w:pStyle w:val="Odlomakpopisa"/>
              <w:numPr>
                <w:ilvl w:val="0"/>
                <w:numId w:val="6"/>
              </w:numPr>
              <w:ind w:left="484"/>
              <w:jc w:val="both"/>
              <w:rPr>
                <w:lang w:val="hr-HR"/>
              </w:rPr>
            </w:pPr>
            <w:r w:rsidRPr="00D2522C">
              <w:rPr>
                <w:lang w:val="hr-HR"/>
              </w:rPr>
              <w:t>vodi zapisnik o radu,</w:t>
            </w:r>
          </w:p>
          <w:p w14:paraId="405421E5" w14:textId="5D2F7CDE" w:rsidR="008E33AF" w:rsidRPr="00D2522C" w:rsidRDefault="008E33AF" w:rsidP="009D29DB">
            <w:pPr>
              <w:pStyle w:val="Odlomakpopisa"/>
              <w:numPr>
                <w:ilvl w:val="0"/>
                <w:numId w:val="6"/>
              </w:numPr>
              <w:ind w:left="484"/>
              <w:jc w:val="both"/>
              <w:rPr>
                <w:lang w:val="hr-HR"/>
              </w:rPr>
            </w:pPr>
            <w:r w:rsidRPr="00D2522C">
              <w:rPr>
                <w:lang w:val="hr-HR"/>
              </w:rPr>
              <w:t>sačini izvještaj sa zbirnom rang listom ocjenjenih prijava i iste dostavi nadležnom sektoru.</w:t>
            </w:r>
          </w:p>
          <w:p w14:paraId="1AC3A615" w14:textId="5826268D" w:rsidR="008E33AF" w:rsidRPr="00D2522C" w:rsidRDefault="008E33AF" w:rsidP="009D29DB">
            <w:pPr>
              <w:pStyle w:val="Odlomakpopisa"/>
              <w:numPr>
                <w:ilvl w:val="0"/>
                <w:numId w:val="6"/>
              </w:numPr>
              <w:ind w:left="484"/>
              <w:jc w:val="both"/>
              <w:rPr>
                <w:lang w:val="hr-HR"/>
              </w:rPr>
            </w:pPr>
            <w:r w:rsidRPr="00D2522C">
              <w:rPr>
                <w:lang w:val="hr-HR"/>
              </w:rPr>
              <w:lastRenderedPageBreak/>
              <w:t>Nadležni sektor, nakon razmatranja liste svih ocijenjenih prijava, za svaki javni poziv daje prijedlog za raspodjelu budžetskih sredstava ministrici, a po usvajanju prijedloga priprema zbirnu odluku o dodjeli sredstava.</w:t>
            </w:r>
          </w:p>
        </w:tc>
      </w:tr>
      <w:tr w:rsidR="008A43F2" w:rsidRPr="00D2522C" w14:paraId="48109685" w14:textId="77777777" w:rsidTr="00962FDE">
        <w:trPr>
          <w:trHeight w:val="657"/>
        </w:trPr>
        <w:tc>
          <w:tcPr>
            <w:tcW w:w="578" w:type="dxa"/>
            <w:vAlign w:val="center"/>
          </w:tcPr>
          <w:p w14:paraId="1C058806" w14:textId="58F17008" w:rsidR="008A43F2" w:rsidRPr="00D2522C" w:rsidRDefault="00122D47" w:rsidP="00531CAA">
            <w:pPr>
              <w:rPr>
                <w:lang w:val="hr-HR"/>
              </w:rPr>
            </w:pPr>
            <w:r w:rsidRPr="00D2522C">
              <w:rPr>
                <w:lang w:val="hr-HR"/>
              </w:rPr>
              <w:lastRenderedPageBreak/>
              <w:t>12</w:t>
            </w:r>
          </w:p>
        </w:tc>
        <w:tc>
          <w:tcPr>
            <w:tcW w:w="3202" w:type="dxa"/>
            <w:vAlign w:val="center"/>
          </w:tcPr>
          <w:p w14:paraId="01B1BA07" w14:textId="77146B56" w:rsidR="008A43F2" w:rsidRPr="00D2522C" w:rsidRDefault="00AF1841" w:rsidP="00531CAA">
            <w:pPr>
              <w:rPr>
                <w:b/>
                <w:bCs/>
                <w:lang w:val="hr-HR"/>
              </w:rPr>
            </w:pPr>
            <w:r w:rsidRPr="00D2522C">
              <w:rPr>
                <w:b/>
                <w:bCs/>
                <w:lang w:val="hr-HR"/>
              </w:rPr>
              <w:t>R</w:t>
            </w:r>
            <w:r w:rsidR="008A43F2" w:rsidRPr="00D2522C">
              <w:rPr>
                <w:b/>
                <w:bCs/>
                <w:lang w:val="hr-HR"/>
              </w:rPr>
              <w:t>azlo</w:t>
            </w:r>
            <w:r w:rsidRPr="00D2522C">
              <w:rPr>
                <w:b/>
                <w:bCs/>
                <w:lang w:val="hr-HR"/>
              </w:rPr>
              <w:t>zi</w:t>
            </w:r>
            <w:r w:rsidR="008A43F2" w:rsidRPr="00D2522C">
              <w:rPr>
                <w:b/>
                <w:bCs/>
                <w:lang w:val="hr-HR"/>
              </w:rPr>
              <w:t>, rokov</w:t>
            </w:r>
            <w:r w:rsidRPr="00D2522C">
              <w:rPr>
                <w:b/>
                <w:bCs/>
                <w:lang w:val="hr-HR"/>
              </w:rPr>
              <w:t>i</w:t>
            </w:r>
            <w:r w:rsidR="008A43F2" w:rsidRPr="00D2522C">
              <w:rPr>
                <w:b/>
                <w:bCs/>
                <w:lang w:val="hr-HR"/>
              </w:rPr>
              <w:t xml:space="preserve"> i način podnošenja i rješavanja prigovora</w:t>
            </w:r>
          </w:p>
        </w:tc>
        <w:tc>
          <w:tcPr>
            <w:tcW w:w="6390" w:type="dxa"/>
            <w:vAlign w:val="center"/>
          </w:tcPr>
          <w:p w14:paraId="2B8313D5" w14:textId="19CF7F68" w:rsidR="008A43F2" w:rsidRPr="00D2522C" w:rsidRDefault="005F2104" w:rsidP="005F2104">
            <w:pPr>
              <w:jc w:val="both"/>
              <w:rPr>
                <w:lang w:val="hr-HR"/>
              </w:rPr>
            </w:pPr>
            <w:r w:rsidRPr="00D2522C">
              <w:rPr>
                <w:lang w:val="hr-HR"/>
              </w:rPr>
              <w:t xml:space="preserve">- </w:t>
            </w:r>
            <w:r w:rsidR="009B6EE9" w:rsidRPr="00D2522C">
              <w:rPr>
                <w:lang w:val="hr-HR"/>
              </w:rPr>
              <w:t>Prigovori na I fazu (selekcija prijava) se mogu uložiti u roku od osam dana od dana objave na web stranici Ministarstva.</w:t>
            </w:r>
          </w:p>
          <w:p w14:paraId="3393C6AD" w14:textId="654E240C" w:rsidR="009B6EE9" w:rsidRPr="00D2522C" w:rsidRDefault="005F2104" w:rsidP="009D29DB">
            <w:pPr>
              <w:jc w:val="both"/>
              <w:rPr>
                <w:lang w:val="hr-HR"/>
              </w:rPr>
            </w:pPr>
            <w:r w:rsidRPr="00D2522C">
              <w:rPr>
                <w:lang w:val="hr-HR"/>
              </w:rPr>
              <w:t xml:space="preserve">- </w:t>
            </w:r>
            <w:r w:rsidR="009B6EE9" w:rsidRPr="00D2522C">
              <w:rPr>
                <w:lang w:val="hr-HR"/>
              </w:rPr>
              <w:t>Prigovori na II fazu (rezultati) se mogu uložiti u roku od petnaest dana od dana objave na web stranici Ministarstva.</w:t>
            </w:r>
          </w:p>
          <w:p w14:paraId="1A3A425D" w14:textId="38290C74" w:rsidR="009B6EE9" w:rsidRPr="00D2522C" w:rsidRDefault="005F2104" w:rsidP="009D29DB">
            <w:pPr>
              <w:jc w:val="both"/>
              <w:rPr>
                <w:color w:val="FF0000"/>
                <w:lang w:val="hr-HR"/>
              </w:rPr>
            </w:pPr>
            <w:r w:rsidRPr="00D2522C">
              <w:rPr>
                <w:lang w:val="hr-HR"/>
              </w:rPr>
              <w:t xml:space="preserve">- </w:t>
            </w:r>
            <w:r w:rsidR="009B6EE9" w:rsidRPr="00D2522C">
              <w:rPr>
                <w:lang w:val="hr-HR"/>
              </w:rPr>
              <w:t>Prigovori se podnose pismeno na adresu Federalnog ministarstva obrazovanja i nauke na način opisan pod tačkom 16. ovog Uputstva.</w:t>
            </w:r>
          </w:p>
        </w:tc>
      </w:tr>
      <w:tr w:rsidR="008A43F2" w:rsidRPr="00D2522C" w14:paraId="2DB380BC" w14:textId="77777777" w:rsidTr="00962FDE">
        <w:trPr>
          <w:trHeight w:val="672"/>
        </w:trPr>
        <w:tc>
          <w:tcPr>
            <w:tcW w:w="578" w:type="dxa"/>
            <w:vAlign w:val="center"/>
          </w:tcPr>
          <w:p w14:paraId="3F6B47A8" w14:textId="2B46D1CF" w:rsidR="008A43F2" w:rsidRPr="00D2522C" w:rsidRDefault="00122D47" w:rsidP="00531CAA">
            <w:pPr>
              <w:rPr>
                <w:lang w:val="hr-HR"/>
              </w:rPr>
            </w:pPr>
            <w:r w:rsidRPr="00D2522C">
              <w:rPr>
                <w:lang w:val="hr-HR"/>
              </w:rPr>
              <w:t>13</w:t>
            </w:r>
          </w:p>
        </w:tc>
        <w:tc>
          <w:tcPr>
            <w:tcW w:w="3202" w:type="dxa"/>
            <w:vAlign w:val="center"/>
          </w:tcPr>
          <w:p w14:paraId="11327019" w14:textId="31BFE6DA" w:rsidR="008A43F2" w:rsidRPr="00D2522C" w:rsidRDefault="00AF1841" w:rsidP="00531CAA">
            <w:pPr>
              <w:rPr>
                <w:b/>
                <w:bCs/>
                <w:lang w:val="hr-HR"/>
              </w:rPr>
            </w:pPr>
            <w:r w:rsidRPr="00D2522C">
              <w:rPr>
                <w:b/>
                <w:bCs/>
                <w:lang w:val="hr-HR"/>
              </w:rPr>
              <w:t>O</w:t>
            </w:r>
            <w:r w:rsidR="008A43F2" w:rsidRPr="00D2522C">
              <w:rPr>
                <w:b/>
                <w:bCs/>
                <w:lang w:val="hr-HR"/>
              </w:rPr>
              <w:t>pis postupka ugovaranja odabranih programa i projekata</w:t>
            </w:r>
          </w:p>
        </w:tc>
        <w:tc>
          <w:tcPr>
            <w:tcW w:w="6390" w:type="dxa"/>
            <w:vAlign w:val="center"/>
          </w:tcPr>
          <w:p w14:paraId="57031E70" w14:textId="48578B47" w:rsidR="008A43F2" w:rsidRPr="00D2522C" w:rsidRDefault="008E33AF" w:rsidP="009D29DB">
            <w:pPr>
              <w:jc w:val="both"/>
              <w:rPr>
                <w:color w:val="FF0000"/>
                <w:lang w:val="hr-HR"/>
              </w:rPr>
            </w:pPr>
            <w:r w:rsidRPr="00D2522C">
              <w:rPr>
                <w:lang w:val="hr-HR"/>
              </w:rPr>
              <w:t>F</w:t>
            </w:r>
            <w:r w:rsidR="001534F8" w:rsidRPr="00D2522C">
              <w:rPr>
                <w:lang w:val="hr-HR"/>
              </w:rPr>
              <w:t>ederaln</w:t>
            </w:r>
            <w:r w:rsidR="006126FC" w:rsidRPr="00D2522C">
              <w:rPr>
                <w:lang w:val="hr-HR"/>
              </w:rPr>
              <w:t>a ministrica</w:t>
            </w:r>
            <w:r w:rsidR="001534F8" w:rsidRPr="00D2522C">
              <w:rPr>
                <w:lang w:val="hr-HR"/>
              </w:rPr>
              <w:t xml:space="preserve"> obrazovanja i nauke </w:t>
            </w:r>
            <w:r w:rsidRPr="00D2522C">
              <w:rPr>
                <w:lang w:val="hr-HR"/>
              </w:rPr>
              <w:t>donosi zbirnu odluku o dodjeli budžetskih sredstava i potpisuje</w:t>
            </w:r>
            <w:r w:rsidR="001534F8" w:rsidRPr="00D2522C">
              <w:rPr>
                <w:lang w:val="hr-HR"/>
              </w:rPr>
              <w:t xml:space="preserve"> posebne ugovore o realizaciji d</w:t>
            </w:r>
            <w:r w:rsidRPr="00D2522C">
              <w:rPr>
                <w:lang w:val="hr-HR"/>
              </w:rPr>
              <w:t xml:space="preserve">odijeljenih sredstava, kojim se </w:t>
            </w:r>
            <w:proofErr w:type="spellStart"/>
            <w:r w:rsidRPr="00D2522C">
              <w:rPr>
                <w:lang w:val="hr-HR"/>
              </w:rPr>
              <w:t>regulišu</w:t>
            </w:r>
            <w:proofErr w:type="spellEnd"/>
            <w:r w:rsidR="001534F8" w:rsidRPr="00D2522C">
              <w:rPr>
                <w:lang w:val="hr-HR"/>
              </w:rPr>
              <w:t xml:space="preserve"> način</w:t>
            </w:r>
            <w:r w:rsidRPr="00D2522C">
              <w:rPr>
                <w:lang w:val="hr-HR"/>
              </w:rPr>
              <w:t>i</w:t>
            </w:r>
            <w:r w:rsidR="001534F8" w:rsidRPr="00D2522C">
              <w:rPr>
                <w:lang w:val="hr-HR"/>
              </w:rPr>
              <w:t xml:space="preserve"> i rokovi utroška sredstava i izvještavanje.</w:t>
            </w:r>
          </w:p>
        </w:tc>
      </w:tr>
      <w:tr w:rsidR="008A43F2" w:rsidRPr="00D2522C" w14:paraId="2E0B4FB8" w14:textId="77777777" w:rsidTr="00962FDE">
        <w:trPr>
          <w:trHeight w:val="657"/>
        </w:trPr>
        <w:tc>
          <w:tcPr>
            <w:tcW w:w="578" w:type="dxa"/>
            <w:vAlign w:val="center"/>
          </w:tcPr>
          <w:p w14:paraId="5A5E822A" w14:textId="2CF164F9" w:rsidR="008A43F2" w:rsidRPr="00D2522C" w:rsidRDefault="00122D47" w:rsidP="00531CAA">
            <w:pPr>
              <w:rPr>
                <w:lang w:val="hr-HR"/>
              </w:rPr>
            </w:pPr>
            <w:r w:rsidRPr="00D2522C">
              <w:rPr>
                <w:lang w:val="hr-HR"/>
              </w:rPr>
              <w:t>14</w:t>
            </w:r>
          </w:p>
        </w:tc>
        <w:tc>
          <w:tcPr>
            <w:tcW w:w="3202" w:type="dxa"/>
            <w:vAlign w:val="center"/>
          </w:tcPr>
          <w:p w14:paraId="019CC927" w14:textId="64D30807" w:rsidR="008A43F2" w:rsidRPr="00D2522C" w:rsidRDefault="00AF1841" w:rsidP="00531CAA">
            <w:pPr>
              <w:rPr>
                <w:b/>
                <w:bCs/>
                <w:lang w:val="hr-HR"/>
              </w:rPr>
            </w:pPr>
            <w:r w:rsidRPr="00D2522C">
              <w:rPr>
                <w:b/>
                <w:bCs/>
                <w:lang w:val="hr-HR"/>
              </w:rPr>
              <w:t>O</w:t>
            </w:r>
            <w:r w:rsidR="008A43F2" w:rsidRPr="00D2522C">
              <w:rPr>
                <w:b/>
                <w:bCs/>
                <w:lang w:val="hr-HR"/>
              </w:rPr>
              <w:t>pis postupka praćenj</w:t>
            </w:r>
            <w:r w:rsidRPr="00D2522C">
              <w:rPr>
                <w:b/>
                <w:bCs/>
                <w:lang w:val="hr-HR"/>
              </w:rPr>
              <w:t>a</w:t>
            </w:r>
            <w:r w:rsidR="008A43F2" w:rsidRPr="00D2522C">
              <w:rPr>
                <w:b/>
                <w:bCs/>
                <w:lang w:val="hr-HR"/>
              </w:rPr>
              <w:t xml:space="preserve"> provođenja programa ili projekata</w:t>
            </w:r>
          </w:p>
        </w:tc>
        <w:tc>
          <w:tcPr>
            <w:tcW w:w="6390" w:type="dxa"/>
            <w:vAlign w:val="center"/>
          </w:tcPr>
          <w:p w14:paraId="76DD9789" w14:textId="549DFD01" w:rsidR="008A43F2" w:rsidRPr="00D2522C" w:rsidRDefault="00827553" w:rsidP="009D29DB">
            <w:pPr>
              <w:jc w:val="both"/>
              <w:rPr>
                <w:color w:val="FF0000"/>
                <w:lang w:val="hr-HR"/>
              </w:rPr>
            </w:pPr>
            <w:r w:rsidRPr="00D2522C">
              <w:rPr>
                <w:lang w:val="hr-HR"/>
              </w:rPr>
              <w:t xml:space="preserve">U skladu sa ugovorom o realizaciji projekta, korisnik je obavezan dostaviti izvještaj </w:t>
            </w:r>
            <w:r w:rsidR="00F4163F" w:rsidRPr="00D2522C">
              <w:rPr>
                <w:lang w:val="hr-HR"/>
              </w:rPr>
              <w:t xml:space="preserve">sa dokazima </w:t>
            </w:r>
            <w:r w:rsidRPr="00D2522C">
              <w:rPr>
                <w:lang w:val="hr-HR"/>
              </w:rPr>
              <w:t xml:space="preserve">o namjenskom utrošku </w:t>
            </w:r>
            <w:r w:rsidR="00F4163F" w:rsidRPr="00D2522C">
              <w:rPr>
                <w:lang w:val="hr-HR"/>
              </w:rPr>
              <w:t xml:space="preserve">sredstava. Ukoliko Korisnik sredstava ne dostavi izvještaj o namjenskom utrošku dodijeljenih sredstava </w:t>
            </w:r>
            <w:r w:rsidR="008000F4" w:rsidRPr="00D2522C">
              <w:rPr>
                <w:lang w:val="hr-HR"/>
              </w:rPr>
              <w:t xml:space="preserve">u predviđenom roku Ministarstvo šalje Opomenu sa instrukcijom o povratu sredstava. </w:t>
            </w:r>
          </w:p>
        </w:tc>
      </w:tr>
      <w:tr w:rsidR="008A43F2" w:rsidRPr="00D2522C" w14:paraId="2A5E4DB1" w14:textId="77777777" w:rsidTr="00962FDE">
        <w:trPr>
          <w:trHeight w:val="672"/>
        </w:trPr>
        <w:tc>
          <w:tcPr>
            <w:tcW w:w="578" w:type="dxa"/>
            <w:vAlign w:val="center"/>
          </w:tcPr>
          <w:p w14:paraId="02FE08E9" w14:textId="08E0B2B1" w:rsidR="008A43F2" w:rsidRPr="00D2522C" w:rsidRDefault="00122D47" w:rsidP="00531CAA">
            <w:pPr>
              <w:rPr>
                <w:lang w:val="hr-HR"/>
              </w:rPr>
            </w:pPr>
            <w:r w:rsidRPr="00D2522C">
              <w:rPr>
                <w:lang w:val="hr-HR"/>
              </w:rPr>
              <w:t>15</w:t>
            </w:r>
          </w:p>
        </w:tc>
        <w:tc>
          <w:tcPr>
            <w:tcW w:w="3202" w:type="dxa"/>
            <w:vAlign w:val="center"/>
          </w:tcPr>
          <w:p w14:paraId="67B2E184" w14:textId="70C2564B" w:rsidR="008A43F2" w:rsidRPr="00D2522C" w:rsidRDefault="00AF1841" w:rsidP="00531CAA">
            <w:pPr>
              <w:rPr>
                <w:b/>
                <w:bCs/>
                <w:lang w:val="hr-HR"/>
              </w:rPr>
            </w:pPr>
            <w:r w:rsidRPr="00D2522C">
              <w:rPr>
                <w:b/>
                <w:bCs/>
                <w:lang w:val="hr-HR"/>
              </w:rPr>
              <w:t>O</w:t>
            </w:r>
            <w:r w:rsidR="008A43F2" w:rsidRPr="00D2522C">
              <w:rPr>
                <w:b/>
                <w:bCs/>
                <w:lang w:val="hr-HR"/>
              </w:rPr>
              <w:t>kvirni kalendar provođenja svih postupaka</w:t>
            </w:r>
          </w:p>
        </w:tc>
        <w:tc>
          <w:tcPr>
            <w:tcW w:w="6390" w:type="dxa"/>
            <w:vAlign w:val="center"/>
          </w:tcPr>
          <w:p w14:paraId="54826B61" w14:textId="78B5A1F3" w:rsidR="008A43F2" w:rsidRPr="00D2522C" w:rsidRDefault="00257D6E" w:rsidP="008D6338">
            <w:pPr>
              <w:rPr>
                <w:lang w:val="hr-HR"/>
              </w:rPr>
            </w:pPr>
            <w:r w:rsidRPr="00D2522C">
              <w:rPr>
                <w:lang w:val="hr-HR"/>
              </w:rPr>
              <w:t>Juni</w:t>
            </w:r>
            <w:r w:rsidR="005971C4" w:rsidRPr="00D2522C">
              <w:rPr>
                <w:lang w:val="hr-HR"/>
              </w:rPr>
              <w:t>-</w:t>
            </w:r>
            <w:r w:rsidRPr="00D2522C">
              <w:rPr>
                <w:lang w:val="hr-HR"/>
              </w:rPr>
              <w:t xml:space="preserve">Decembar </w:t>
            </w:r>
            <w:r w:rsidR="00A22490" w:rsidRPr="00D2522C">
              <w:rPr>
                <w:lang w:val="hr-HR"/>
              </w:rPr>
              <w:t>202</w:t>
            </w:r>
            <w:r w:rsidR="008D6338" w:rsidRPr="00D2522C">
              <w:rPr>
                <w:lang w:val="hr-HR"/>
              </w:rPr>
              <w:t>5</w:t>
            </w:r>
            <w:r w:rsidR="00A22490" w:rsidRPr="00D2522C">
              <w:rPr>
                <w:lang w:val="hr-HR"/>
              </w:rPr>
              <w:t>. godine</w:t>
            </w:r>
          </w:p>
        </w:tc>
      </w:tr>
      <w:tr w:rsidR="008A43F2" w:rsidRPr="00D2522C" w14:paraId="22A85405" w14:textId="77777777" w:rsidTr="005F2104">
        <w:trPr>
          <w:trHeight w:val="553"/>
        </w:trPr>
        <w:tc>
          <w:tcPr>
            <w:tcW w:w="578" w:type="dxa"/>
            <w:vAlign w:val="center"/>
          </w:tcPr>
          <w:p w14:paraId="7ED756E3" w14:textId="77315E61" w:rsidR="008A43F2" w:rsidRPr="00D2522C" w:rsidRDefault="00122D47" w:rsidP="00531CAA">
            <w:pPr>
              <w:rPr>
                <w:lang w:val="hr-HR"/>
              </w:rPr>
            </w:pPr>
            <w:r w:rsidRPr="00D2522C">
              <w:rPr>
                <w:lang w:val="hr-HR"/>
              </w:rPr>
              <w:t>16</w:t>
            </w:r>
          </w:p>
        </w:tc>
        <w:tc>
          <w:tcPr>
            <w:tcW w:w="3202" w:type="dxa"/>
            <w:vAlign w:val="center"/>
          </w:tcPr>
          <w:p w14:paraId="3354B56C" w14:textId="2BFEA2E0" w:rsidR="008A43F2" w:rsidRPr="00D2522C" w:rsidRDefault="00AF1841" w:rsidP="00531CAA">
            <w:pPr>
              <w:rPr>
                <w:b/>
                <w:bCs/>
                <w:lang w:val="hr-HR"/>
              </w:rPr>
            </w:pPr>
            <w:r w:rsidRPr="00D2522C">
              <w:rPr>
                <w:b/>
                <w:bCs/>
                <w:lang w:val="hr-HR"/>
              </w:rPr>
              <w:t>D</w:t>
            </w:r>
            <w:r w:rsidR="008A43F2" w:rsidRPr="00D2522C">
              <w:rPr>
                <w:b/>
                <w:bCs/>
                <w:lang w:val="hr-HR"/>
              </w:rPr>
              <w:t>atum objave javnog poziva i rok za podnošenje prijava, adresa i način dostave prijave programa ili projekta, te rokovi i način komunikacije sa davaocem budžetskih sredstava tokom trajanja javnog poziva</w:t>
            </w:r>
          </w:p>
        </w:tc>
        <w:tc>
          <w:tcPr>
            <w:tcW w:w="6390" w:type="dxa"/>
            <w:vAlign w:val="center"/>
          </w:tcPr>
          <w:p w14:paraId="7260ADCB" w14:textId="3B0D240D" w:rsidR="008A43F2" w:rsidRPr="00D2522C" w:rsidRDefault="003D5024" w:rsidP="009D29DB">
            <w:pPr>
              <w:jc w:val="both"/>
              <w:rPr>
                <w:b/>
                <w:bCs/>
                <w:lang w:val="hr-HR"/>
              </w:rPr>
            </w:pPr>
            <w:r w:rsidRPr="00D2522C">
              <w:rPr>
                <w:b/>
                <w:bCs/>
                <w:lang w:val="hr-HR"/>
              </w:rPr>
              <w:t xml:space="preserve">Datum objave Javnog poziva: </w:t>
            </w:r>
            <w:r w:rsidR="005F2104" w:rsidRPr="00D2522C">
              <w:rPr>
                <w:b/>
                <w:bCs/>
                <w:lang w:val="hr-HR"/>
              </w:rPr>
              <w:t>26</w:t>
            </w:r>
            <w:r w:rsidR="005971C4" w:rsidRPr="00D2522C">
              <w:rPr>
                <w:b/>
                <w:bCs/>
                <w:lang w:val="hr-HR"/>
              </w:rPr>
              <w:t>.05</w:t>
            </w:r>
            <w:r w:rsidR="008D6338" w:rsidRPr="00D2522C">
              <w:rPr>
                <w:b/>
                <w:bCs/>
                <w:lang w:val="hr-HR"/>
              </w:rPr>
              <w:t>.2025</w:t>
            </w:r>
            <w:r w:rsidRPr="00D2522C">
              <w:rPr>
                <w:b/>
                <w:bCs/>
                <w:lang w:val="hr-HR"/>
              </w:rPr>
              <w:t>. godine</w:t>
            </w:r>
          </w:p>
          <w:p w14:paraId="45819F89" w14:textId="77777777" w:rsidR="003D5024" w:rsidRPr="00D2522C" w:rsidRDefault="003D5024" w:rsidP="009D29DB">
            <w:pPr>
              <w:jc w:val="both"/>
              <w:rPr>
                <w:b/>
                <w:bCs/>
                <w:lang w:val="hr-HR"/>
              </w:rPr>
            </w:pPr>
          </w:p>
          <w:p w14:paraId="6246BF86" w14:textId="4A5371B0" w:rsidR="003D5024" w:rsidRPr="00D2522C" w:rsidRDefault="003D5024" w:rsidP="009D29DB">
            <w:pPr>
              <w:jc w:val="both"/>
              <w:rPr>
                <w:b/>
                <w:bCs/>
                <w:lang w:val="hr-HR"/>
              </w:rPr>
            </w:pPr>
            <w:r w:rsidRPr="00D2522C">
              <w:rPr>
                <w:b/>
                <w:bCs/>
                <w:lang w:val="hr-HR"/>
              </w:rPr>
              <w:t xml:space="preserve">Rok za podnošenje prijava: </w:t>
            </w:r>
            <w:r w:rsidR="005F2104" w:rsidRPr="00D2522C">
              <w:rPr>
                <w:b/>
                <w:bCs/>
                <w:lang w:val="hr-HR"/>
              </w:rPr>
              <w:t>16</w:t>
            </w:r>
            <w:r w:rsidR="005971C4" w:rsidRPr="00D2522C">
              <w:rPr>
                <w:rFonts w:cstheme="minorHAnsi"/>
                <w:b/>
                <w:lang w:val="hr-HR"/>
              </w:rPr>
              <w:t>.06</w:t>
            </w:r>
            <w:r w:rsidR="008D6338" w:rsidRPr="00D2522C">
              <w:rPr>
                <w:rFonts w:cstheme="minorHAnsi"/>
                <w:b/>
                <w:lang w:val="hr-HR"/>
              </w:rPr>
              <w:t>.2025</w:t>
            </w:r>
            <w:r w:rsidR="00E66AFB" w:rsidRPr="00D2522C">
              <w:rPr>
                <w:rFonts w:cstheme="minorHAnsi"/>
                <w:b/>
                <w:lang w:val="hr-HR"/>
              </w:rPr>
              <w:t>. godine</w:t>
            </w:r>
          </w:p>
          <w:p w14:paraId="4E46C3B3" w14:textId="77777777" w:rsidR="003D5024" w:rsidRPr="00D2522C" w:rsidRDefault="003D5024" w:rsidP="009D29DB">
            <w:pPr>
              <w:jc w:val="both"/>
              <w:rPr>
                <w:lang w:val="hr-HR"/>
              </w:rPr>
            </w:pPr>
          </w:p>
          <w:p w14:paraId="527AAC44" w14:textId="77777777" w:rsidR="008D6338" w:rsidRPr="00D2522C" w:rsidRDefault="008D6338" w:rsidP="009D29DB">
            <w:pPr>
              <w:jc w:val="both"/>
              <w:rPr>
                <w:b/>
                <w:bCs/>
                <w:lang w:val="hr-HR"/>
              </w:rPr>
            </w:pPr>
            <w:r w:rsidRPr="00D2522C">
              <w:rPr>
                <w:b/>
                <w:bCs/>
                <w:lang w:val="hr-HR"/>
              </w:rPr>
              <w:t>Način dostave prijave programa ili projekta:</w:t>
            </w:r>
          </w:p>
          <w:p w14:paraId="472F9B13" w14:textId="25594245" w:rsidR="008D6338" w:rsidRPr="00D2522C" w:rsidRDefault="008D6338" w:rsidP="009D29DB">
            <w:pPr>
              <w:jc w:val="both"/>
              <w:rPr>
                <w:lang w:val="hr-HR"/>
              </w:rPr>
            </w:pPr>
            <w:r w:rsidRPr="00D2522C">
              <w:rPr>
                <w:lang w:val="hr-HR"/>
              </w:rPr>
              <w:t xml:space="preserve">Aplikacijski obrazac sa prilozima obavezno se podnosi na protokol </w:t>
            </w:r>
            <w:r w:rsidR="0025039F" w:rsidRPr="00D2522C">
              <w:rPr>
                <w:lang w:val="hr-HR"/>
              </w:rPr>
              <w:t xml:space="preserve">Ministarstva </w:t>
            </w:r>
            <w:r w:rsidRPr="00D2522C">
              <w:rPr>
                <w:lang w:val="hr-HR"/>
              </w:rPr>
              <w:t>ili putem pošte na adresu Ministarstva. Obavezno na koverti navesti podatke pošiljaoca.</w:t>
            </w:r>
          </w:p>
          <w:p w14:paraId="4B764BDF" w14:textId="77777777" w:rsidR="008D6338" w:rsidRPr="00D2522C" w:rsidRDefault="008D6338" w:rsidP="009D29DB">
            <w:pPr>
              <w:jc w:val="both"/>
              <w:rPr>
                <w:b/>
                <w:bCs/>
                <w:lang w:val="hr-HR"/>
              </w:rPr>
            </w:pPr>
          </w:p>
          <w:p w14:paraId="596E44C1" w14:textId="77777777" w:rsidR="0025039F" w:rsidRPr="00D2522C" w:rsidRDefault="003D5024" w:rsidP="009D29DB">
            <w:pPr>
              <w:jc w:val="both"/>
              <w:rPr>
                <w:lang w:val="hr-HR"/>
              </w:rPr>
            </w:pPr>
            <w:r w:rsidRPr="00D2522C">
              <w:rPr>
                <w:b/>
                <w:bCs/>
                <w:lang w:val="hr-HR"/>
              </w:rPr>
              <w:t>Adresa:</w:t>
            </w:r>
            <w:r w:rsidRPr="00D2522C">
              <w:rPr>
                <w:lang w:val="hr-HR"/>
              </w:rPr>
              <w:t xml:space="preserve"> </w:t>
            </w:r>
          </w:p>
          <w:p w14:paraId="573314C3" w14:textId="77777777" w:rsidR="0025039F" w:rsidRPr="00D2522C" w:rsidRDefault="003D5024" w:rsidP="009D29DB">
            <w:pPr>
              <w:jc w:val="both"/>
              <w:rPr>
                <w:lang w:val="hr-HR"/>
              </w:rPr>
            </w:pPr>
            <w:r w:rsidRPr="00D2522C">
              <w:rPr>
                <w:lang w:val="hr-HR"/>
              </w:rPr>
              <w:t>FEDERALNO MINISTARSTVO OBRAZOVANJA I N</w:t>
            </w:r>
            <w:r w:rsidR="0025039F" w:rsidRPr="00D2522C">
              <w:rPr>
                <w:lang w:val="hr-HR"/>
              </w:rPr>
              <w:t>AUKE</w:t>
            </w:r>
          </w:p>
          <w:p w14:paraId="2D2DB2CC" w14:textId="77777777" w:rsidR="0025039F" w:rsidRPr="00D2522C" w:rsidRDefault="003D5024" w:rsidP="009D29DB">
            <w:pPr>
              <w:jc w:val="both"/>
              <w:rPr>
                <w:lang w:val="hr-HR"/>
              </w:rPr>
            </w:pPr>
            <w:r w:rsidRPr="00D2522C">
              <w:rPr>
                <w:lang w:val="hr-HR"/>
              </w:rPr>
              <w:t>Dr. An</w:t>
            </w:r>
            <w:r w:rsidR="0025039F" w:rsidRPr="00D2522C">
              <w:rPr>
                <w:lang w:val="hr-HR"/>
              </w:rPr>
              <w:t>te Starčevića bb (Hotel „Ero“)</w:t>
            </w:r>
          </w:p>
          <w:p w14:paraId="4FD228C1" w14:textId="19AA167F" w:rsidR="003D5024" w:rsidRPr="00D2522C" w:rsidRDefault="003D5024" w:rsidP="009D29DB">
            <w:pPr>
              <w:jc w:val="both"/>
              <w:rPr>
                <w:lang w:val="hr-HR"/>
              </w:rPr>
            </w:pPr>
            <w:r w:rsidRPr="00D2522C">
              <w:rPr>
                <w:lang w:val="hr-HR"/>
              </w:rPr>
              <w:t>88 000 Mostar</w:t>
            </w:r>
          </w:p>
          <w:p w14:paraId="6ADF8E17" w14:textId="77777777" w:rsidR="0025039F" w:rsidRPr="00D2522C" w:rsidRDefault="0025039F" w:rsidP="009D29DB">
            <w:pPr>
              <w:jc w:val="both"/>
              <w:rPr>
                <w:lang w:val="hr-HR"/>
              </w:rPr>
            </w:pPr>
          </w:p>
          <w:p w14:paraId="0ECAB49F" w14:textId="592F9C8A" w:rsidR="003D5024" w:rsidRPr="00D2522C" w:rsidRDefault="003D5024" w:rsidP="00257D6E">
            <w:pPr>
              <w:rPr>
                <w:lang w:val="hr-HR"/>
              </w:rPr>
            </w:pPr>
            <w:r w:rsidRPr="00D2522C">
              <w:rPr>
                <w:lang w:val="hr-HR"/>
              </w:rPr>
              <w:t xml:space="preserve">Sa napomenom: „Za Javni poziv </w:t>
            </w:r>
            <w:r w:rsidR="009D29DB" w:rsidRPr="00D2522C">
              <w:rPr>
                <w:lang w:val="hr-HR"/>
              </w:rPr>
              <w:t>PODRŠKA I POKROVITELJSTVO NAUKA</w:t>
            </w:r>
            <w:r w:rsidR="008D6338" w:rsidRPr="00D2522C">
              <w:rPr>
                <w:lang w:val="hr-HR"/>
              </w:rPr>
              <w:t>, Program broj:____</w:t>
            </w:r>
            <w:r w:rsidRPr="00D2522C">
              <w:rPr>
                <w:lang w:val="hr-HR"/>
              </w:rPr>
              <w:t xml:space="preserve"> – ne otvarati“</w:t>
            </w:r>
          </w:p>
          <w:p w14:paraId="67D4011E" w14:textId="4B3BBE47" w:rsidR="005971C4" w:rsidRPr="00D2522C" w:rsidRDefault="005971C4" w:rsidP="009D29DB">
            <w:pPr>
              <w:jc w:val="both"/>
              <w:rPr>
                <w:lang w:val="hr-HR"/>
              </w:rPr>
            </w:pPr>
          </w:p>
          <w:p w14:paraId="4DFF9697" w14:textId="4A6731BD" w:rsidR="005971C4" w:rsidRPr="00D2522C" w:rsidRDefault="005971C4" w:rsidP="009D29DB">
            <w:pPr>
              <w:jc w:val="both"/>
              <w:rPr>
                <w:lang w:val="hr-HR"/>
              </w:rPr>
            </w:pPr>
            <w:r w:rsidRPr="00D2522C">
              <w:rPr>
                <w:lang w:val="hr-HR"/>
              </w:rPr>
              <w:t xml:space="preserve">Osim slanja aplikacijskog obrasca, </w:t>
            </w:r>
            <w:proofErr w:type="spellStart"/>
            <w:r w:rsidRPr="00D2522C">
              <w:rPr>
                <w:lang w:val="hr-HR"/>
              </w:rPr>
              <w:t>finansijskog</w:t>
            </w:r>
            <w:proofErr w:type="spellEnd"/>
            <w:r w:rsidRPr="00D2522C">
              <w:rPr>
                <w:lang w:val="hr-HR"/>
              </w:rPr>
              <w:t xml:space="preserve"> plana i ostale predviđene dokumentacije poštom na adresu Ministarstva, podnosilac aplikacije dužan je popunjen aplikacijski obrazac, te popunjen obrazac </w:t>
            </w:r>
            <w:proofErr w:type="spellStart"/>
            <w:r w:rsidRPr="00D2522C">
              <w:rPr>
                <w:lang w:val="hr-HR"/>
              </w:rPr>
              <w:t>finansijskog</w:t>
            </w:r>
            <w:proofErr w:type="spellEnd"/>
            <w:r w:rsidRPr="00D2522C">
              <w:rPr>
                <w:lang w:val="hr-HR"/>
              </w:rPr>
              <w:t xml:space="preserve"> plana, dostaviti putem elektronske pošte na adresu: </w:t>
            </w:r>
            <w:hyperlink r:id="rId5" w:history="1">
              <w:r w:rsidRPr="00D2522C">
                <w:rPr>
                  <w:rStyle w:val="Hiperveza"/>
                  <w:lang w:val="hr-HR"/>
                </w:rPr>
                <w:t>prijave@fmon.gov.ba</w:t>
              </w:r>
            </w:hyperlink>
            <w:r w:rsidRPr="00D2522C">
              <w:rPr>
                <w:lang w:val="hr-HR"/>
              </w:rPr>
              <w:t xml:space="preserve"> najkasnije do isteka roka prijave na Javni poziv.</w:t>
            </w:r>
          </w:p>
          <w:p w14:paraId="36391457" w14:textId="085CF0BD" w:rsidR="000843B5" w:rsidRPr="00D2522C" w:rsidRDefault="000843B5" w:rsidP="009D29DB">
            <w:pPr>
              <w:jc w:val="both"/>
              <w:rPr>
                <w:lang w:val="hr-HR"/>
              </w:rPr>
            </w:pPr>
          </w:p>
          <w:p w14:paraId="3823487B" w14:textId="77777777" w:rsidR="000843B5" w:rsidRPr="00D2522C" w:rsidRDefault="000843B5" w:rsidP="009D29DB">
            <w:pPr>
              <w:jc w:val="both"/>
              <w:rPr>
                <w:b/>
                <w:bCs/>
                <w:lang w:val="hr-HR"/>
              </w:rPr>
            </w:pPr>
            <w:r w:rsidRPr="00D2522C">
              <w:rPr>
                <w:b/>
                <w:bCs/>
                <w:lang w:val="hr-HR"/>
              </w:rPr>
              <w:t>Rokovi i način komunikacije sa davaocem budžetskih sredstava tokom trajanja javnog poziva:</w:t>
            </w:r>
          </w:p>
          <w:p w14:paraId="3531CF5B" w14:textId="11CF27FB" w:rsidR="005971C4" w:rsidRPr="00D2522C" w:rsidRDefault="005971C4" w:rsidP="009D29DB">
            <w:pPr>
              <w:jc w:val="both"/>
              <w:rPr>
                <w:lang w:val="hr-HR"/>
              </w:rPr>
            </w:pPr>
            <w:r w:rsidRPr="00D2522C">
              <w:rPr>
                <w:lang w:val="hr-HR"/>
              </w:rPr>
              <w:t xml:space="preserve">Način komunikacije s Federalnim ministarstvom obrazovanja i nauke za vrijeme trajanja Javnog poziva odvija se na tri načina: </w:t>
            </w:r>
          </w:p>
          <w:p w14:paraId="52ECB5E4" w14:textId="387CE8BD" w:rsidR="005971C4" w:rsidRPr="00D2522C" w:rsidRDefault="005971C4" w:rsidP="009D29DB">
            <w:pPr>
              <w:ind w:left="625" w:hanging="283"/>
              <w:jc w:val="both"/>
              <w:rPr>
                <w:lang w:val="hr-HR"/>
              </w:rPr>
            </w:pPr>
            <w:r w:rsidRPr="00D2522C">
              <w:rPr>
                <w:lang w:val="hr-HR"/>
              </w:rPr>
              <w:t>1.</w:t>
            </w:r>
            <w:r w:rsidRPr="00D2522C">
              <w:rPr>
                <w:lang w:val="hr-HR"/>
              </w:rPr>
              <w:tab/>
              <w:t xml:space="preserve">Upitima i dopisima poslanim na adresu elektronske pošte: </w:t>
            </w:r>
            <w:hyperlink r:id="rId6" w:history="1">
              <w:r w:rsidRPr="00D2522C">
                <w:rPr>
                  <w:rStyle w:val="Hiperveza"/>
                  <w:lang w:val="hr-HR"/>
                </w:rPr>
                <w:t>prijave@fmon.gov.ba</w:t>
              </w:r>
            </w:hyperlink>
            <w:r w:rsidRPr="00D2522C">
              <w:rPr>
                <w:lang w:val="hr-HR"/>
              </w:rPr>
              <w:t xml:space="preserve"> ,</w:t>
            </w:r>
          </w:p>
          <w:p w14:paraId="5D5297C4" w14:textId="44952D11" w:rsidR="005971C4" w:rsidRPr="00D2522C" w:rsidRDefault="005971C4" w:rsidP="005F2104">
            <w:pPr>
              <w:pStyle w:val="Odlomakpopisa"/>
              <w:numPr>
                <w:ilvl w:val="0"/>
                <w:numId w:val="15"/>
              </w:numPr>
              <w:jc w:val="both"/>
              <w:rPr>
                <w:lang w:val="hr-HR"/>
              </w:rPr>
            </w:pPr>
            <w:r w:rsidRPr="00D2522C">
              <w:rPr>
                <w:lang w:val="hr-HR"/>
              </w:rPr>
              <w:lastRenderedPageBreak/>
              <w:t xml:space="preserve">Objavom najčešćih pitanja i odgovora na internetskoj stranici Ministarstva – www.fmon.gov.ba. </w:t>
            </w:r>
          </w:p>
          <w:p w14:paraId="53C0B338" w14:textId="3F954A5D" w:rsidR="005F2104" w:rsidRPr="00D2522C" w:rsidRDefault="005F2104" w:rsidP="005F2104">
            <w:pPr>
              <w:pStyle w:val="Odlomakpopisa"/>
              <w:jc w:val="both"/>
              <w:rPr>
                <w:lang w:val="hr-HR"/>
              </w:rPr>
            </w:pPr>
          </w:p>
        </w:tc>
      </w:tr>
      <w:tr w:rsidR="0025663B" w:rsidRPr="00D2522C" w14:paraId="7CCFC57C" w14:textId="77777777" w:rsidTr="00962FDE">
        <w:trPr>
          <w:trHeight w:val="2331"/>
        </w:trPr>
        <w:tc>
          <w:tcPr>
            <w:tcW w:w="578" w:type="dxa"/>
            <w:vAlign w:val="center"/>
          </w:tcPr>
          <w:p w14:paraId="11DBBE81" w14:textId="009CE0E7" w:rsidR="0025663B" w:rsidRPr="00D2522C" w:rsidRDefault="0025663B" w:rsidP="00531CAA">
            <w:pPr>
              <w:rPr>
                <w:lang w:val="hr-HR"/>
              </w:rPr>
            </w:pPr>
            <w:r w:rsidRPr="00D2522C">
              <w:rPr>
                <w:lang w:val="hr-HR"/>
              </w:rPr>
              <w:lastRenderedPageBreak/>
              <w:t>17</w:t>
            </w:r>
          </w:p>
        </w:tc>
        <w:tc>
          <w:tcPr>
            <w:tcW w:w="3202" w:type="dxa"/>
            <w:vAlign w:val="center"/>
          </w:tcPr>
          <w:p w14:paraId="36281B27" w14:textId="7FCDABA8" w:rsidR="0025663B" w:rsidRPr="00D2522C" w:rsidRDefault="0025663B" w:rsidP="00531CAA">
            <w:pPr>
              <w:rPr>
                <w:b/>
                <w:bCs/>
                <w:lang w:val="hr-HR"/>
              </w:rPr>
            </w:pPr>
            <w:r w:rsidRPr="00D2522C">
              <w:rPr>
                <w:b/>
                <w:bCs/>
                <w:lang w:val="hr-HR"/>
              </w:rPr>
              <w:t>Dodatne napomene</w:t>
            </w:r>
          </w:p>
        </w:tc>
        <w:tc>
          <w:tcPr>
            <w:tcW w:w="6390" w:type="dxa"/>
            <w:vAlign w:val="center"/>
          </w:tcPr>
          <w:p w14:paraId="4C8CDBBF" w14:textId="1C12E849" w:rsidR="0025663B" w:rsidRPr="00D2522C" w:rsidRDefault="0025663B" w:rsidP="009D29DB">
            <w:pPr>
              <w:pStyle w:val="Odlomakpopisa"/>
              <w:numPr>
                <w:ilvl w:val="0"/>
                <w:numId w:val="10"/>
              </w:numPr>
              <w:ind w:left="484"/>
              <w:jc w:val="both"/>
              <w:rPr>
                <w:bCs/>
                <w:lang w:val="hr-HR"/>
              </w:rPr>
            </w:pPr>
            <w:r w:rsidRPr="00D2522C">
              <w:rPr>
                <w:bCs/>
                <w:lang w:val="hr-HR"/>
              </w:rPr>
              <w:t xml:space="preserve">U skladu sa članom 57. Zakona o budžetima u Federaciji BiH („Službene novine Federacije BiH“, br. 102/13, 9/14, 13/14, 8/15, 91/15, 102/15, 104/16, 5/18, 11/19, 99/19 i 25a/22), korisnici sredstava koji prema evidencijama Ministarstva do zaključenja ovih javnih poziva nisu dostavili Izvještaj o namjenskom utrošku sredstava, odnosno nisu opravdali sredstva dodijeljena u prethodnom periodu, a bili su dužni to učiniti, ne ispunjavaju uvjete za dodjelu sredstava po ovim javnim pozivima, te se njihove prijave neće razmatrati, a Ministarstvo će  biti prisiljeno da putem nadležnih organa poduzme odgovarajuće mjere u skladu sa zakonom,  u  cilju zaštite i namjenskog utroška  dodijeljenih javnih sredstava. </w:t>
            </w:r>
          </w:p>
          <w:p w14:paraId="52D6FC3D" w14:textId="20495A11" w:rsidR="0025663B" w:rsidRPr="00D2522C" w:rsidRDefault="0025663B" w:rsidP="009D29DB">
            <w:pPr>
              <w:pStyle w:val="Odlomakpopisa"/>
              <w:numPr>
                <w:ilvl w:val="0"/>
                <w:numId w:val="10"/>
              </w:numPr>
              <w:ind w:left="484"/>
              <w:jc w:val="both"/>
              <w:rPr>
                <w:bCs/>
                <w:lang w:val="hr-HR"/>
              </w:rPr>
            </w:pPr>
            <w:r w:rsidRPr="00D2522C">
              <w:rPr>
                <w:bCs/>
                <w:lang w:val="hr-HR"/>
              </w:rPr>
              <w:t xml:space="preserve">Sredstva za </w:t>
            </w:r>
            <w:proofErr w:type="spellStart"/>
            <w:r w:rsidRPr="00D2522C">
              <w:rPr>
                <w:bCs/>
                <w:lang w:val="hr-HR"/>
              </w:rPr>
              <w:t>finansiranje</w:t>
            </w:r>
            <w:proofErr w:type="spellEnd"/>
            <w:r w:rsidRPr="00D2522C">
              <w:rPr>
                <w:bCs/>
                <w:lang w:val="hr-HR"/>
              </w:rPr>
              <w:t>/</w:t>
            </w:r>
            <w:proofErr w:type="spellStart"/>
            <w:r w:rsidRPr="00D2522C">
              <w:rPr>
                <w:bCs/>
                <w:lang w:val="hr-HR"/>
              </w:rPr>
              <w:t>sufinansiranje</w:t>
            </w:r>
            <w:proofErr w:type="spellEnd"/>
            <w:r w:rsidRPr="00D2522C">
              <w:rPr>
                <w:bCs/>
                <w:lang w:val="hr-HR"/>
              </w:rPr>
              <w:t xml:space="preserve"> programa i projekata dodjeljivat će se u skladu sa Odlukom o usvajanju programa utroška sredstava s kriterijima raspodjele sredstava tekućih transfera utvrđenih Budžetom  Federacije Bosne i Hercegovine za 2025. godinu Federalnom ministarstvu obrazovanja i nauke („Službene novine Federacije BiH“, broj  31/25).</w:t>
            </w:r>
          </w:p>
          <w:p w14:paraId="1C977F70" w14:textId="79219BD3" w:rsidR="0025663B" w:rsidRPr="00D2522C" w:rsidRDefault="0025663B" w:rsidP="009D29DB">
            <w:pPr>
              <w:pStyle w:val="Odlomakpopisa"/>
              <w:numPr>
                <w:ilvl w:val="0"/>
                <w:numId w:val="10"/>
              </w:numPr>
              <w:ind w:left="484"/>
              <w:jc w:val="both"/>
              <w:rPr>
                <w:bCs/>
                <w:lang w:val="hr-HR"/>
              </w:rPr>
            </w:pPr>
            <w:r w:rsidRPr="00D2522C">
              <w:rPr>
                <w:bCs/>
                <w:lang w:val="hr-HR"/>
              </w:rPr>
              <w:t xml:space="preserve">Sastavni dio ovog Javnog poziva čine aplikacijski obrasci za svaki od programa, Kriteriji za ocjenjivanje i Uputstvo za podnosioce prijave. </w:t>
            </w:r>
          </w:p>
          <w:p w14:paraId="7B00A5E7" w14:textId="59413CFC" w:rsidR="0025663B" w:rsidRPr="00D2522C" w:rsidRDefault="0025663B" w:rsidP="009D29DB">
            <w:pPr>
              <w:pStyle w:val="Odlomakpopisa"/>
              <w:numPr>
                <w:ilvl w:val="0"/>
                <w:numId w:val="10"/>
              </w:numPr>
              <w:ind w:left="484"/>
              <w:jc w:val="both"/>
              <w:rPr>
                <w:bCs/>
                <w:lang w:val="hr-HR"/>
              </w:rPr>
            </w:pPr>
            <w:r w:rsidRPr="00D2522C">
              <w:rPr>
                <w:bCs/>
                <w:lang w:val="hr-HR"/>
              </w:rPr>
              <w:t xml:space="preserve">Ukoliko podnosilac aplikacije (pravna ili fizička osoba) koji aplicira na neki od programa Javnog poziva u potpunosti ne ispuni ili ne potpiše ili ne ovjeri aplikacijski obrazac ili </w:t>
            </w:r>
            <w:proofErr w:type="spellStart"/>
            <w:r w:rsidRPr="00D2522C">
              <w:rPr>
                <w:bCs/>
                <w:lang w:val="hr-HR"/>
              </w:rPr>
              <w:t>finansijski</w:t>
            </w:r>
            <w:proofErr w:type="spellEnd"/>
            <w:r w:rsidRPr="00D2522C">
              <w:rPr>
                <w:bCs/>
                <w:lang w:val="hr-HR"/>
              </w:rPr>
              <w:t xml:space="preserve"> plan, njegova prijava se neće razmatrati.</w:t>
            </w:r>
          </w:p>
          <w:p w14:paraId="62E9944A" w14:textId="110654B8" w:rsidR="0025663B" w:rsidRPr="00D2522C" w:rsidRDefault="0025663B" w:rsidP="009D29DB">
            <w:pPr>
              <w:pStyle w:val="Odlomakpopisa"/>
              <w:numPr>
                <w:ilvl w:val="0"/>
                <w:numId w:val="10"/>
              </w:numPr>
              <w:ind w:left="484"/>
              <w:jc w:val="both"/>
              <w:rPr>
                <w:bCs/>
                <w:lang w:val="hr-HR"/>
              </w:rPr>
            </w:pPr>
            <w:r w:rsidRPr="00D2522C">
              <w:rPr>
                <w:bCs/>
                <w:lang w:val="hr-HR"/>
              </w:rPr>
              <w:t xml:space="preserve">Ukoliko podnosilac aplikacije (pravna ili fizička osoba) koji aplicira na neki od programa Javnog poziva ne dostavi popunjen i ovjeren aplikacijski obrazac i </w:t>
            </w:r>
            <w:proofErr w:type="spellStart"/>
            <w:r w:rsidRPr="00D2522C">
              <w:rPr>
                <w:bCs/>
                <w:lang w:val="hr-HR"/>
              </w:rPr>
              <w:t>finansijski</w:t>
            </w:r>
            <w:proofErr w:type="spellEnd"/>
            <w:r w:rsidRPr="00D2522C">
              <w:rPr>
                <w:bCs/>
                <w:lang w:val="hr-HR"/>
              </w:rPr>
              <w:t xml:space="preserve"> plan elektronskim putem na navedenu e-mail adresu u predviđenom roku, njegova prijava se neće razmatrati.</w:t>
            </w:r>
          </w:p>
          <w:p w14:paraId="35EAC103" w14:textId="608160D1" w:rsidR="0025663B" w:rsidRPr="00D2522C" w:rsidRDefault="0025663B" w:rsidP="009D29DB">
            <w:pPr>
              <w:pStyle w:val="Odlomakpopisa"/>
              <w:numPr>
                <w:ilvl w:val="0"/>
                <w:numId w:val="10"/>
              </w:numPr>
              <w:ind w:left="484"/>
              <w:jc w:val="both"/>
              <w:rPr>
                <w:bCs/>
                <w:lang w:val="hr-HR"/>
              </w:rPr>
            </w:pPr>
            <w:r w:rsidRPr="00D2522C">
              <w:rPr>
                <w:bCs/>
                <w:lang w:val="hr-HR"/>
              </w:rPr>
              <w:t>Ukoliko podnosilac aplikacije (pravna ili fizička osoba) koji aplicira na neki od programa Javnog poziva dostavi više prijedloga od broja predviđenog Javnim pozivom (ovisno o programu), njegova prijava se neće razmatrati.</w:t>
            </w:r>
          </w:p>
          <w:p w14:paraId="09FB59AC" w14:textId="64426E5D" w:rsidR="0025663B" w:rsidRPr="00D2522C" w:rsidRDefault="0025663B" w:rsidP="009D29DB">
            <w:pPr>
              <w:pStyle w:val="Odlomakpopisa"/>
              <w:numPr>
                <w:ilvl w:val="0"/>
                <w:numId w:val="10"/>
              </w:numPr>
              <w:ind w:left="484"/>
              <w:jc w:val="both"/>
              <w:rPr>
                <w:bCs/>
                <w:lang w:val="hr-HR"/>
              </w:rPr>
            </w:pPr>
            <w:r w:rsidRPr="00D2522C">
              <w:rPr>
                <w:bCs/>
                <w:lang w:val="hr-HR"/>
              </w:rPr>
              <w:t>Ukoliko podnosilac aplikacije (pravna ili fizička osoba) koji aplicira na neki od programa Javnog poziva traži iznos manji od minimalno predviđenog ili veći od maksimalno dozvoljenog po pojedinačnim programima Javnog poziva, njegova prijava se neće razmatrati.</w:t>
            </w:r>
          </w:p>
          <w:p w14:paraId="0AABDD33" w14:textId="1C646673" w:rsidR="0025663B" w:rsidRPr="00D2522C" w:rsidRDefault="0025663B" w:rsidP="009D29DB">
            <w:pPr>
              <w:pStyle w:val="Odlomakpopisa"/>
              <w:numPr>
                <w:ilvl w:val="0"/>
                <w:numId w:val="10"/>
              </w:numPr>
              <w:ind w:left="484"/>
              <w:jc w:val="both"/>
              <w:rPr>
                <w:bCs/>
                <w:lang w:val="hr-HR"/>
              </w:rPr>
            </w:pPr>
            <w:r w:rsidRPr="00D2522C">
              <w:rPr>
                <w:bCs/>
                <w:lang w:val="hr-HR"/>
              </w:rPr>
              <w:t>Ukoliko podnosilac aplikacije (pravna ili fizička osoba) koji aplicira na neki od programa Javnog poziva nije dostavio izvještaj o namjenskom utrošku sredstava koje je dobio od FMON a koji je bio dužan dostaviti, njegova prijava se neće razmatrati.</w:t>
            </w:r>
          </w:p>
          <w:p w14:paraId="7E51AC77" w14:textId="536C279E" w:rsidR="0025663B" w:rsidRPr="00D2522C" w:rsidRDefault="0025663B" w:rsidP="009D29DB">
            <w:pPr>
              <w:pStyle w:val="Odlomakpopisa"/>
              <w:numPr>
                <w:ilvl w:val="0"/>
                <w:numId w:val="10"/>
              </w:numPr>
              <w:ind w:left="484"/>
              <w:jc w:val="both"/>
              <w:rPr>
                <w:bCs/>
                <w:lang w:val="hr-HR"/>
              </w:rPr>
            </w:pPr>
            <w:r w:rsidRPr="00D2522C">
              <w:rPr>
                <w:bCs/>
                <w:lang w:val="hr-HR"/>
              </w:rPr>
              <w:t xml:space="preserve">Svi projekti koji budu odobreni u okviru ovog programa i realizirani u decembru 2025. godine smatrat će se integralnim dijelom programa obilježavanja ovogodišnjeg Dana nauke u Federaciji BiH, te su </w:t>
            </w:r>
            <w:proofErr w:type="spellStart"/>
            <w:r w:rsidRPr="00D2522C">
              <w:rPr>
                <w:bCs/>
                <w:lang w:val="hr-HR"/>
              </w:rPr>
              <w:t>aplikanti</w:t>
            </w:r>
            <w:proofErr w:type="spellEnd"/>
            <w:r w:rsidRPr="00D2522C">
              <w:rPr>
                <w:bCs/>
                <w:lang w:val="hr-HR"/>
              </w:rPr>
              <w:t xml:space="preserve"> kojima budu dod</w:t>
            </w:r>
            <w:r w:rsidR="00D2522C">
              <w:rPr>
                <w:bCs/>
                <w:lang w:val="hr-HR"/>
              </w:rPr>
              <w:t>i</w:t>
            </w:r>
            <w:r w:rsidRPr="00D2522C">
              <w:rPr>
                <w:bCs/>
                <w:lang w:val="hr-HR"/>
              </w:rPr>
              <w:t xml:space="preserve">jeljena sredstva obavezni da to navedu u svojim promotivnim i drugim </w:t>
            </w:r>
            <w:r w:rsidRPr="00D2522C">
              <w:rPr>
                <w:bCs/>
                <w:lang w:val="hr-HR"/>
              </w:rPr>
              <w:lastRenderedPageBreak/>
              <w:t>projektnim materijalima nam</w:t>
            </w:r>
            <w:r w:rsidR="002C3F54">
              <w:rPr>
                <w:bCs/>
                <w:lang w:val="hr-HR"/>
              </w:rPr>
              <w:t>i</w:t>
            </w:r>
            <w:r w:rsidRPr="00D2522C">
              <w:rPr>
                <w:bCs/>
                <w:lang w:val="hr-HR"/>
              </w:rPr>
              <w:t xml:space="preserve">jenjenim Javnosti, kao i u medijskim istupima, te o tome informiraju Ministarstvo. </w:t>
            </w:r>
          </w:p>
          <w:p w14:paraId="3BA67B2A" w14:textId="4A4EC0D9" w:rsidR="0025663B" w:rsidRPr="00D2522C" w:rsidRDefault="0025663B" w:rsidP="00531CAA">
            <w:pPr>
              <w:pStyle w:val="Odlomakpopisa"/>
              <w:numPr>
                <w:ilvl w:val="0"/>
                <w:numId w:val="10"/>
              </w:numPr>
              <w:ind w:left="484"/>
              <w:jc w:val="both"/>
              <w:rPr>
                <w:bCs/>
                <w:lang w:val="hr-HR"/>
              </w:rPr>
            </w:pPr>
            <w:r w:rsidRPr="00D2522C">
              <w:rPr>
                <w:bCs/>
                <w:lang w:val="hr-HR"/>
              </w:rPr>
              <w:t>Neblagovremene i neodgovarajuće prijave neće se uzimati u razmatranje.</w:t>
            </w:r>
          </w:p>
        </w:tc>
      </w:tr>
    </w:tbl>
    <w:p w14:paraId="2EAC1424" w14:textId="77777777" w:rsidR="00531CAA" w:rsidRPr="00D2522C" w:rsidRDefault="00531CAA" w:rsidP="00531CAA">
      <w:pPr>
        <w:rPr>
          <w:lang w:val="hr-HR"/>
        </w:rPr>
      </w:pPr>
    </w:p>
    <w:p w14:paraId="1A8D7821" w14:textId="77777777" w:rsidR="00531CAA" w:rsidRPr="00D2522C" w:rsidRDefault="00531CAA" w:rsidP="00531CAA">
      <w:pPr>
        <w:rPr>
          <w:lang w:val="hr-HR"/>
        </w:rPr>
      </w:pPr>
    </w:p>
    <w:p w14:paraId="404655AB" w14:textId="77777777" w:rsidR="008A43F2" w:rsidRPr="00D2522C" w:rsidRDefault="008A43F2">
      <w:pPr>
        <w:rPr>
          <w:lang w:val="hr-HR"/>
        </w:rPr>
      </w:pPr>
    </w:p>
    <w:sectPr w:rsidR="008A43F2" w:rsidRPr="00D252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31BD"/>
    <w:multiLevelType w:val="hybridMultilevel"/>
    <w:tmpl w:val="D76C0D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EE516B"/>
    <w:multiLevelType w:val="hybridMultilevel"/>
    <w:tmpl w:val="9368626A"/>
    <w:lvl w:ilvl="0" w:tplc="041A000F">
      <w:start w:val="1"/>
      <w:numFmt w:val="decimal"/>
      <w:lvlText w:val="%1."/>
      <w:lvlJc w:val="left"/>
      <w:pPr>
        <w:ind w:left="1345" w:hanging="360"/>
      </w:pPr>
    </w:lvl>
    <w:lvl w:ilvl="1" w:tplc="041A0019" w:tentative="1">
      <w:start w:val="1"/>
      <w:numFmt w:val="lowerLetter"/>
      <w:lvlText w:val="%2."/>
      <w:lvlJc w:val="left"/>
      <w:pPr>
        <w:ind w:left="2065" w:hanging="360"/>
      </w:pPr>
    </w:lvl>
    <w:lvl w:ilvl="2" w:tplc="041A001B" w:tentative="1">
      <w:start w:val="1"/>
      <w:numFmt w:val="lowerRoman"/>
      <w:lvlText w:val="%3."/>
      <w:lvlJc w:val="right"/>
      <w:pPr>
        <w:ind w:left="2785" w:hanging="180"/>
      </w:pPr>
    </w:lvl>
    <w:lvl w:ilvl="3" w:tplc="041A000F" w:tentative="1">
      <w:start w:val="1"/>
      <w:numFmt w:val="decimal"/>
      <w:lvlText w:val="%4."/>
      <w:lvlJc w:val="left"/>
      <w:pPr>
        <w:ind w:left="3505" w:hanging="360"/>
      </w:pPr>
    </w:lvl>
    <w:lvl w:ilvl="4" w:tplc="041A0019" w:tentative="1">
      <w:start w:val="1"/>
      <w:numFmt w:val="lowerLetter"/>
      <w:lvlText w:val="%5."/>
      <w:lvlJc w:val="left"/>
      <w:pPr>
        <w:ind w:left="4225" w:hanging="360"/>
      </w:pPr>
    </w:lvl>
    <w:lvl w:ilvl="5" w:tplc="041A001B" w:tentative="1">
      <w:start w:val="1"/>
      <w:numFmt w:val="lowerRoman"/>
      <w:lvlText w:val="%6."/>
      <w:lvlJc w:val="right"/>
      <w:pPr>
        <w:ind w:left="4945" w:hanging="180"/>
      </w:pPr>
    </w:lvl>
    <w:lvl w:ilvl="6" w:tplc="041A000F" w:tentative="1">
      <w:start w:val="1"/>
      <w:numFmt w:val="decimal"/>
      <w:lvlText w:val="%7."/>
      <w:lvlJc w:val="left"/>
      <w:pPr>
        <w:ind w:left="5665" w:hanging="360"/>
      </w:pPr>
    </w:lvl>
    <w:lvl w:ilvl="7" w:tplc="041A0019" w:tentative="1">
      <w:start w:val="1"/>
      <w:numFmt w:val="lowerLetter"/>
      <w:lvlText w:val="%8."/>
      <w:lvlJc w:val="left"/>
      <w:pPr>
        <w:ind w:left="6385" w:hanging="360"/>
      </w:pPr>
    </w:lvl>
    <w:lvl w:ilvl="8" w:tplc="041A001B" w:tentative="1">
      <w:start w:val="1"/>
      <w:numFmt w:val="lowerRoman"/>
      <w:lvlText w:val="%9."/>
      <w:lvlJc w:val="right"/>
      <w:pPr>
        <w:ind w:left="7105" w:hanging="180"/>
      </w:pPr>
    </w:lvl>
  </w:abstractNum>
  <w:abstractNum w:abstractNumId="2" w15:restartNumberingAfterBreak="0">
    <w:nsid w:val="18CB53E6"/>
    <w:multiLevelType w:val="hybridMultilevel"/>
    <w:tmpl w:val="AE8CB986"/>
    <w:lvl w:ilvl="0" w:tplc="CE0C2FD6">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1074D1A"/>
    <w:multiLevelType w:val="hybridMultilevel"/>
    <w:tmpl w:val="10642D7E"/>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3F81076"/>
    <w:multiLevelType w:val="hybridMultilevel"/>
    <w:tmpl w:val="65969F84"/>
    <w:lvl w:ilvl="0" w:tplc="BEB4715C">
      <w:numFmt w:val="bullet"/>
      <w:lvlText w:val="•"/>
      <w:lvlJc w:val="left"/>
      <w:pPr>
        <w:ind w:left="1065" w:hanging="705"/>
      </w:pPr>
      <w:rPr>
        <w:rFonts w:ascii="Calibri" w:eastAsiaTheme="minorHAnsi"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8A573F0"/>
    <w:multiLevelType w:val="hybridMultilevel"/>
    <w:tmpl w:val="4CCA50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46036F"/>
    <w:multiLevelType w:val="hybridMultilevel"/>
    <w:tmpl w:val="F2FAE256"/>
    <w:lvl w:ilvl="0" w:tplc="CE0C2FD6">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3BEE4A10"/>
    <w:multiLevelType w:val="hybridMultilevel"/>
    <w:tmpl w:val="C578148A"/>
    <w:lvl w:ilvl="0" w:tplc="639E14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1F5F3C"/>
    <w:multiLevelType w:val="hybridMultilevel"/>
    <w:tmpl w:val="8CB8F954"/>
    <w:lvl w:ilvl="0" w:tplc="4006AB24">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4B715D"/>
    <w:multiLevelType w:val="hybridMultilevel"/>
    <w:tmpl w:val="1946E676"/>
    <w:lvl w:ilvl="0" w:tplc="CE0C2FD6">
      <w:start w:val="1"/>
      <w:numFmt w:val="bullet"/>
      <w:lvlText w:val=""/>
      <w:lvlJc w:val="left"/>
      <w:pPr>
        <w:ind w:left="1470" w:hanging="360"/>
      </w:pPr>
      <w:rPr>
        <w:rFonts w:ascii="Symbol" w:hAnsi="Symbol" w:hint="default"/>
      </w:rPr>
    </w:lvl>
    <w:lvl w:ilvl="1" w:tplc="141A0003" w:tentative="1">
      <w:start w:val="1"/>
      <w:numFmt w:val="bullet"/>
      <w:lvlText w:val="o"/>
      <w:lvlJc w:val="left"/>
      <w:pPr>
        <w:ind w:left="2190" w:hanging="360"/>
      </w:pPr>
      <w:rPr>
        <w:rFonts w:ascii="Courier New" w:hAnsi="Courier New" w:cs="Courier New" w:hint="default"/>
      </w:rPr>
    </w:lvl>
    <w:lvl w:ilvl="2" w:tplc="141A0005" w:tentative="1">
      <w:start w:val="1"/>
      <w:numFmt w:val="bullet"/>
      <w:lvlText w:val=""/>
      <w:lvlJc w:val="left"/>
      <w:pPr>
        <w:ind w:left="2910" w:hanging="360"/>
      </w:pPr>
      <w:rPr>
        <w:rFonts w:ascii="Wingdings" w:hAnsi="Wingdings" w:hint="default"/>
      </w:rPr>
    </w:lvl>
    <w:lvl w:ilvl="3" w:tplc="141A0001" w:tentative="1">
      <w:start w:val="1"/>
      <w:numFmt w:val="bullet"/>
      <w:lvlText w:val=""/>
      <w:lvlJc w:val="left"/>
      <w:pPr>
        <w:ind w:left="3630" w:hanging="360"/>
      </w:pPr>
      <w:rPr>
        <w:rFonts w:ascii="Symbol" w:hAnsi="Symbol" w:hint="default"/>
      </w:rPr>
    </w:lvl>
    <w:lvl w:ilvl="4" w:tplc="141A0003" w:tentative="1">
      <w:start w:val="1"/>
      <w:numFmt w:val="bullet"/>
      <w:lvlText w:val="o"/>
      <w:lvlJc w:val="left"/>
      <w:pPr>
        <w:ind w:left="4350" w:hanging="360"/>
      </w:pPr>
      <w:rPr>
        <w:rFonts w:ascii="Courier New" w:hAnsi="Courier New" w:cs="Courier New" w:hint="default"/>
      </w:rPr>
    </w:lvl>
    <w:lvl w:ilvl="5" w:tplc="141A0005" w:tentative="1">
      <w:start w:val="1"/>
      <w:numFmt w:val="bullet"/>
      <w:lvlText w:val=""/>
      <w:lvlJc w:val="left"/>
      <w:pPr>
        <w:ind w:left="5070" w:hanging="360"/>
      </w:pPr>
      <w:rPr>
        <w:rFonts w:ascii="Wingdings" w:hAnsi="Wingdings" w:hint="default"/>
      </w:rPr>
    </w:lvl>
    <w:lvl w:ilvl="6" w:tplc="141A0001" w:tentative="1">
      <w:start w:val="1"/>
      <w:numFmt w:val="bullet"/>
      <w:lvlText w:val=""/>
      <w:lvlJc w:val="left"/>
      <w:pPr>
        <w:ind w:left="5790" w:hanging="360"/>
      </w:pPr>
      <w:rPr>
        <w:rFonts w:ascii="Symbol" w:hAnsi="Symbol" w:hint="default"/>
      </w:rPr>
    </w:lvl>
    <w:lvl w:ilvl="7" w:tplc="141A0003" w:tentative="1">
      <w:start w:val="1"/>
      <w:numFmt w:val="bullet"/>
      <w:lvlText w:val="o"/>
      <w:lvlJc w:val="left"/>
      <w:pPr>
        <w:ind w:left="6510" w:hanging="360"/>
      </w:pPr>
      <w:rPr>
        <w:rFonts w:ascii="Courier New" w:hAnsi="Courier New" w:cs="Courier New" w:hint="default"/>
      </w:rPr>
    </w:lvl>
    <w:lvl w:ilvl="8" w:tplc="141A0005" w:tentative="1">
      <w:start w:val="1"/>
      <w:numFmt w:val="bullet"/>
      <w:lvlText w:val=""/>
      <w:lvlJc w:val="left"/>
      <w:pPr>
        <w:ind w:left="7230" w:hanging="360"/>
      </w:pPr>
      <w:rPr>
        <w:rFonts w:ascii="Wingdings" w:hAnsi="Wingdings" w:hint="default"/>
      </w:rPr>
    </w:lvl>
  </w:abstractNum>
  <w:abstractNum w:abstractNumId="10" w15:restartNumberingAfterBreak="0">
    <w:nsid w:val="53E9540E"/>
    <w:multiLevelType w:val="hybridMultilevel"/>
    <w:tmpl w:val="D7B60CC2"/>
    <w:lvl w:ilvl="0" w:tplc="CE0C2FD6">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549F3146"/>
    <w:multiLevelType w:val="hybridMultilevel"/>
    <w:tmpl w:val="2B0CC69A"/>
    <w:lvl w:ilvl="0" w:tplc="7ABC01F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BED54C5"/>
    <w:multiLevelType w:val="hybridMultilevel"/>
    <w:tmpl w:val="E2684C72"/>
    <w:lvl w:ilvl="0" w:tplc="CE0C2FD6">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6EFE440D"/>
    <w:multiLevelType w:val="hybridMultilevel"/>
    <w:tmpl w:val="0E6C8D90"/>
    <w:lvl w:ilvl="0" w:tplc="CE0C2FD6">
      <w:start w:val="1"/>
      <w:numFmt w:val="bullet"/>
      <w:lvlText w:val=""/>
      <w:lvlJc w:val="left"/>
      <w:pPr>
        <w:ind w:left="720" w:hanging="360"/>
      </w:pPr>
      <w:rPr>
        <w:rFonts w:ascii="Symbol" w:hAnsi="Symbol" w:hint="default"/>
      </w:rPr>
    </w:lvl>
    <w:lvl w:ilvl="1" w:tplc="40C8C3EC">
      <w:numFmt w:val="bullet"/>
      <w:lvlText w:val="•"/>
      <w:lvlJc w:val="left"/>
      <w:pPr>
        <w:ind w:left="1785" w:hanging="705"/>
      </w:pPr>
      <w:rPr>
        <w:rFonts w:ascii="Calibri" w:eastAsiaTheme="minorHAnsi" w:hAnsi="Calibri" w:cs="Calibri"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7DC840BC"/>
    <w:multiLevelType w:val="hybridMultilevel"/>
    <w:tmpl w:val="64BC00C0"/>
    <w:lvl w:ilvl="0" w:tplc="4006AB2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4"/>
  </w:num>
  <w:num w:numId="3">
    <w:abstractNumId w:val="9"/>
  </w:num>
  <w:num w:numId="4">
    <w:abstractNumId w:val="12"/>
  </w:num>
  <w:num w:numId="5">
    <w:abstractNumId w:val="10"/>
  </w:num>
  <w:num w:numId="6">
    <w:abstractNumId w:val="2"/>
  </w:num>
  <w:num w:numId="7">
    <w:abstractNumId w:val="4"/>
  </w:num>
  <w:num w:numId="8">
    <w:abstractNumId w:val="5"/>
  </w:num>
  <w:num w:numId="9">
    <w:abstractNumId w:val="13"/>
  </w:num>
  <w:num w:numId="10">
    <w:abstractNumId w:val="6"/>
  </w:num>
  <w:num w:numId="11">
    <w:abstractNumId w:val="11"/>
  </w:num>
  <w:num w:numId="12">
    <w:abstractNumId w:val="1"/>
  </w:num>
  <w:num w:numId="13">
    <w:abstractNumId w:val="0"/>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E94"/>
    <w:rsid w:val="000545E2"/>
    <w:rsid w:val="00072C5F"/>
    <w:rsid w:val="000843B5"/>
    <w:rsid w:val="00095EC6"/>
    <w:rsid w:val="000B5891"/>
    <w:rsid w:val="00102F11"/>
    <w:rsid w:val="00122D47"/>
    <w:rsid w:val="001534F8"/>
    <w:rsid w:val="00161610"/>
    <w:rsid w:val="00180C3E"/>
    <w:rsid w:val="0025039F"/>
    <w:rsid w:val="0025663B"/>
    <w:rsid w:val="00257D6E"/>
    <w:rsid w:val="00287DEA"/>
    <w:rsid w:val="002C3F54"/>
    <w:rsid w:val="002D5EB0"/>
    <w:rsid w:val="003430D1"/>
    <w:rsid w:val="0036621D"/>
    <w:rsid w:val="003D5024"/>
    <w:rsid w:val="00456BE5"/>
    <w:rsid w:val="00463283"/>
    <w:rsid w:val="00490C62"/>
    <w:rsid w:val="00493BB0"/>
    <w:rsid w:val="00531CAA"/>
    <w:rsid w:val="005971C4"/>
    <w:rsid w:val="005F2104"/>
    <w:rsid w:val="00602606"/>
    <w:rsid w:val="006126FC"/>
    <w:rsid w:val="0062246E"/>
    <w:rsid w:val="0064482B"/>
    <w:rsid w:val="006567C9"/>
    <w:rsid w:val="006D6D24"/>
    <w:rsid w:val="00722A74"/>
    <w:rsid w:val="007C2E94"/>
    <w:rsid w:val="007D3850"/>
    <w:rsid w:val="007F3B7A"/>
    <w:rsid w:val="008000F4"/>
    <w:rsid w:val="00810C36"/>
    <w:rsid w:val="00821984"/>
    <w:rsid w:val="00827553"/>
    <w:rsid w:val="00827C93"/>
    <w:rsid w:val="00850259"/>
    <w:rsid w:val="008A43F2"/>
    <w:rsid w:val="008C756B"/>
    <w:rsid w:val="008D6338"/>
    <w:rsid w:val="008E33AF"/>
    <w:rsid w:val="00900050"/>
    <w:rsid w:val="0090497E"/>
    <w:rsid w:val="00962FDE"/>
    <w:rsid w:val="009A16CD"/>
    <w:rsid w:val="009B6C93"/>
    <w:rsid w:val="009B6EE9"/>
    <w:rsid w:val="009D29DB"/>
    <w:rsid w:val="009D642D"/>
    <w:rsid w:val="00A22490"/>
    <w:rsid w:val="00A40C84"/>
    <w:rsid w:val="00A51A77"/>
    <w:rsid w:val="00AC4E85"/>
    <w:rsid w:val="00AF1841"/>
    <w:rsid w:val="00BD54B3"/>
    <w:rsid w:val="00C353B4"/>
    <w:rsid w:val="00C93581"/>
    <w:rsid w:val="00CA00D2"/>
    <w:rsid w:val="00CD3D81"/>
    <w:rsid w:val="00CF58EA"/>
    <w:rsid w:val="00D2522C"/>
    <w:rsid w:val="00D2680F"/>
    <w:rsid w:val="00D814B0"/>
    <w:rsid w:val="00DD2C43"/>
    <w:rsid w:val="00DD3831"/>
    <w:rsid w:val="00DE71AC"/>
    <w:rsid w:val="00E31E1F"/>
    <w:rsid w:val="00E36A09"/>
    <w:rsid w:val="00E53845"/>
    <w:rsid w:val="00E66AFB"/>
    <w:rsid w:val="00EF6EB2"/>
    <w:rsid w:val="00F02FA6"/>
    <w:rsid w:val="00F11788"/>
    <w:rsid w:val="00F409EA"/>
    <w:rsid w:val="00F4163F"/>
    <w:rsid w:val="00F978A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C44FD"/>
  <w15:chartTrackingRefBased/>
  <w15:docId w15:val="{9FCEE921-BE66-4DE0-8BF1-4E857493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8A4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180C3E"/>
    <w:rPr>
      <w:b/>
      <w:bCs/>
    </w:rPr>
  </w:style>
  <w:style w:type="paragraph" w:styleId="Odlomakpopisa">
    <w:name w:val="List Paragraph"/>
    <w:basedOn w:val="Normal"/>
    <w:uiPriority w:val="34"/>
    <w:qFormat/>
    <w:rsid w:val="00722A74"/>
    <w:pPr>
      <w:ind w:left="720"/>
      <w:contextualSpacing/>
    </w:pPr>
  </w:style>
  <w:style w:type="character" w:styleId="Hiperveza">
    <w:name w:val="Hyperlink"/>
    <w:basedOn w:val="Zadanifontodlomka"/>
    <w:uiPriority w:val="99"/>
    <w:unhideWhenUsed/>
    <w:rsid w:val="008D63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90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jave@fmon.gov.ba" TargetMode="External"/><Relationship Id="rId5" Type="http://schemas.openxmlformats.org/officeDocument/2006/relationships/hyperlink" Target="mailto:prijave@fmon.gov.b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2097</Words>
  <Characters>11953</Characters>
  <Application>Microsoft Office Word</Application>
  <DocSecurity>0</DocSecurity>
  <Lines>99</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6</cp:revision>
  <cp:lastPrinted>2024-06-10T13:37:00Z</cp:lastPrinted>
  <dcterms:created xsi:type="dcterms:W3CDTF">2025-06-04T12:17:00Z</dcterms:created>
  <dcterms:modified xsi:type="dcterms:W3CDTF">2025-06-04T12:25:00Z</dcterms:modified>
</cp:coreProperties>
</file>